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ayouttabelle"/>
        <w:tblW w:w="0" w:type="auto"/>
        <w:tblLook w:val="0400" w:firstRow="0" w:lastRow="0" w:firstColumn="0" w:lastColumn="0" w:noHBand="0" w:noVBand="1"/>
      </w:tblPr>
      <w:tblGrid>
        <w:gridCol w:w="4531"/>
        <w:gridCol w:w="4531"/>
      </w:tblGrid>
      <w:tr w:rsidR="00C85A62" w14:paraId="2BE9F76D" w14:textId="77777777" w:rsidTr="00C85A62">
        <w:tc>
          <w:tcPr>
            <w:tcW w:w="4531" w:type="dxa"/>
          </w:tcPr>
          <w:p w14:paraId="232BF60A" w14:textId="53E534C5" w:rsidR="00C85A62" w:rsidRDefault="00C85A62">
            <w:pPr>
              <w:rPr>
                <w:rFonts w:eastAsia="Times"/>
                <w:sz w:val="32"/>
                <w:szCs w:val="20"/>
              </w:rPr>
            </w:pPr>
            <w:bookmarkStart w:id="0" w:name="_Toc322687998"/>
            <w:bookmarkStart w:id="1" w:name="_Toc358719100"/>
            <w:r>
              <w:rPr>
                <w:noProof/>
              </w:rPr>
              <w:drawing>
                <wp:inline distT="0" distB="0" distL="0" distR="0" wp14:anchorId="324AC5D0" wp14:editId="3DE92537">
                  <wp:extent cx="1314072" cy="723569"/>
                  <wp:effectExtent l="0" t="0" r="635" b="635"/>
                  <wp:docPr id="3" name="Bild 3" descr="Logo Bundesministerium für Arbeit und Soziales (BM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http://deaf-sachsen.pdai.de/images/44_Logo_BMAS.jpg"/>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314491" cy="723800"/>
                          </a:xfrm>
                          <a:prstGeom prst="rect">
                            <a:avLst/>
                          </a:prstGeom>
                          <a:noFill/>
                          <a:ln>
                            <a:noFill/>
                          </a:ln>
                        </pic:spPr>
                      </pic:pic>
                    </a:graphicData>
                  </a:graphic>
                </wp:inline>
              </w:drawing>
            </w:r>
          </w:p>
        </w:tc>
        <w:tc>
          <w:tcPr>
            <w:tcW w:w="4531" w:type="dxa"/>
          </w:tcPr>
          <w:p w14:paraId="688AB260" w14:textId="74C50D20" w:rsidR="00C85A62" w:rsidRDefault="00A34333" w:rsidP="00C73A52">
            <w:pPr>
              <w:keepNext/>
              <w:jc w:val="right"/>
              <w:rPr>
                <w:rFonts w:eastAsia="Times"/>
                <w:sz w:val="32"/>
                <w:szCs w:val="20"/>
              </w:rPr>
            </w:pPr>
            <w:r>
              <w:rPr>
                <w:noProof/>
              </w:rPr>
              <w:drawing>
                <wp:anchor distT="0" distB="0" distL="114300" distR="114300" simplePos="0" relativeHeight="251659776" behindDoc="0" locked="0" layoutInCell="1" allowOverlap="1" wp14:anchorId="08979731" wp14:editId="6E498E5C">
                  <wp:simplePos x="0" y="0"/>
                  <wp:positionH relativeFrom="column">
                    <wp:posOffset>1126074</wp:posOffset>
                  </wp:positionH>
                  <wp:positionV relativeFrom="paragraph">
                    <wp:posOffset>140620</wp:posOffset>
                  </wp:positionV>
                  <wp:extent cx="1720215" cy="467995"/>
                  <wp:effectExtent l="0" t="0" r="0" b="8255"/>
                  <wp:wrapNone/>
                  <wp:docPr id="2" name="Bild 2" descr="Logo gsub - Gesellschaft für soziale Unternehmensberatung m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gsub_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2021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w:noProof/>
                <w:sz w:val="32"/>
                <w:szCs w:val="20"/>
              </w:rPr>
              <w:drawing>
                <wp:anchor distT="0" distB="0" distL="114300" distR="114300" simplePos="0" relativeHeight="251657728" behindDoc="0" locked="0" layoutInCell="1" allowOverlap="1" wp14:anchorId="01D95FA2" wp14:editId="0E8BFDB0">
                  <wp:simplePos x="0" y="0"/>
                  <wp:positionH relativeFrom="page">
                    <wp:posOffset>-235760</wp:posOffset>
                  </wp:positionH>
                  <wp:positionV relativeFrom="paragraph">
                    <wp:posOffset>155575</wp:posOffset>
                  </wp:positionV>
                  <wp:extent cx="568800" cy="5004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8800" cy="500400"/>
                          </a:xfrm>
                          <a:prstGeom prst="rect">
                            <a:avLst/>
                          </a:prstGeom>
                        </pic:spPr>
                      </pic:pic>
                    </a:graphicData>
                  </a:graphic>
                  <wp14:sizeRelH relativeFrom="page">
                    <wp14:pctWidth>0</wp14:pctWidth>
                  </wp14:sizeRelH>
                  <wp14:sizeRelV relativeFrom="page">
                    <wp14:pctHeight>0</wp14:pctHeight>
                  </wp14:sizeRelV>
                </wp:anchor>
              </w:drawing>
            </w:r>
          </w:p>
        </w:tc>
      </w:tr>
    </w:tbl>
    <w:p w14:paraId="49C5CF50" w14:textId="77777777" w:rsidR="004D698F" w:rsidRDefault="00C85A62" w:rsidP="004D698F">
      <w:pPr>
        <w:pStyle w:val="Titel"/>
        <w:spacing w:after="120"/>
        <w:rPr>
          <w:rFonts w:eastAsia="Times"/>
        </w:rPr>
      </w:pPr>
      <w:r w:rsidRPr="00C85A62">
        <w:t xml:space="preserve">FAQ </w:t>
      </w:r>
      <w:r w:rsidRPr="00C85A62">
        <w:br/>
        <w:t>zu</w:t>
      </w:r>
      <w:r>
        <w:rPr>
          <w:rFonts w:eastAsia="Times"/>
        </w:rPr>
        <w:t xml:space="preserve">r </w:t>
      </w:r>
      <w:r w:rsidR="004D698F">
        <w:rPr>
          <w:rFonts w:eastAsia="Times"/>
        </w:rPr>
        <w:t xml:space="preserve">Förderrichtlinie </w:t>
      </w:r>
    </w:p>
    <w:p w14:paraId="61A65C8B" w14:textId="77777777" w:rsidR="00DC0E38" w:rsidRDefault="004D698F" w:rsidP="004D698F">
      <w:pPr>
        <w:pStyle w:val="Titel"/>
        <w:spacing w:before="240" w:after="120"/>
        <w:rPr>
          <w:rFonts w:eastAsia="Times"/>
        </w:rPr>
      </w:pPr>
      <w:r>
        <w:rPr>
          <w:rFonts w:eastAsia="Times"/>
        </w:rPr>
        <w:t>Unternehmen und Verwaltun</w:t>
      </w:r>
      <w:r w:rsidR="00D85940" w:rsidRPr="00D85940">
        <w:rPr>
          <w:rFonts w:eastAsia="Times"/>
        </w:rPr>
        <w:t xml:space="preserve">gen </w:t>
      </w:r>
      <w:r w:rsidR="00DC0E38">
        <w:rPr>
          <w:rFonts w:eastAsia="Times"/>
        </w:rPr>
        <w:t xml:space="preserve">der Zukunft: </w:t>
      </w:r>
    </w:p>
    <w:p w14:paraId="44AF0B2D" w14:textId="60DEE28E" w:rsidR="00D85940" w:rsidRPr="00D85940" w:rsidRDefault="00DC0E38" w:rsidP="004D698F">
      <w:pPr>
        <w:pStyle w:val="Titel"/>
        <w:spacing w:before="240" w:after="120"/>
        <w:rPr>
          <w:rFonts w:eastAsia="Times"/>
        </w:rPr>
      </w:pPr>
      <w:r>
        <w:rPr>
          <w:rFonts w:eastAsia="Times"/>
        </w:rPr>
        <w:t>INQA-Experimentierräume</w:t>
      </w:r>
    </w:p>
    <w:p w14:paraId="0A4C9265" w14:textId="0603DE9F" w:rsidR="001B5887" w:rsidRDefault="00221B2D" w:rsidP="004D698F">
      <w:pPr>
        <w:pStyle w:val="Titel"/>
        <w:spacing w:before="120"/>
        <w:rPr>
          <w:rFonts w:eastAsia="Times"/>
        </w:rPr>
      </w:pPr>
      <w:r>
        <w:rPr>
          <w:rFonts w:eastAsia="Times"/>
        </w:rPr>
        <w:t>(EX</w:t>
      </w:r>
      <w:r w:rsidR="00DC0E38">
        <w:rPr>
          <w:rFonts w:eastAsia="Times"/>
        </w:rPr>
        <w:t>P-INQA</w:t>
      </w:r>
      <w:r w:rsidR="00F8717D">
        <w:rPr>
          <w:rFonts w:eastAsia="Times"/>
        </w:rPr>
        <w:t>)</w:t>
      </w:r>
    </w:p>
    <w:p w14:paraId="3698E663" w14:textId="7C05F6D6" w:rsidR="00C85A62" w:rsidRDefault="00C85A62" w:rsidP="001B5887">
      <w:pPr>
        <w:pStyle w:val="Titel"/>
        <w:rPr>
          <w:rStyle w:val="ZusatzTitel"/>
        </w:rPr>
      </w:pPr>
      <w:r w:rsidRPr="001B5887">
        <w:rPr>
          <w:rStyle w:val="ZusatzTitel"/>
        </w:rPr>
        <w:t xml:space="preserve">Stand: </w:t>
      </w:r>
      <w:r w:rsidR="00915190">
        <w:rPr>
          <w:rStyle w:val="ZusatzTitel"/>
        </w:rPr>
        <w:t>1</w:t>
      </w:r>
      <w:r w:rsidR="00635C73">
        <w:rPr>
          <w:rStyle w:val="ZusatzTitel"/>
        </w:rPr>
        <w:t>8</w:t>
      </w:r>
      <w:r w:rsidR="00DC0E38">
        <w:rPr>
          <w:rStyle w:val="ZusatzTitel"/>
        </w:rPr>
        <w:t>. Oktober 2022</w:t>
      </w:r>
    </w:p>
    <w:p w14:paraId="44F09480" w14:textId="2D04E408" w:rsidR="00F8717D" w:rsidRPr="00F8717D" w:rsidRDefault="00F8717D" w:rsidP="00F8717D">
      <w:pPr>
        <w:pStyle w:val="Titel"/>
        <w:rPr>
          <w:rStyle w:val="ZusatzTitel"/>
        </w:rPr>
      </w:pPr>
      <w:r w:rsidRPr="00F8717D">
        <w:rPr>
          <w:rStyle w:val="ZusatzTitel"/>
        </w:rPr>
        <w:t>In Arbeit - intern</w:t>
      </w:r>
    </w:p>
    <w:p w14:paraId="22CB3890" w14:textId="6CA0B665" w:rsidR="00C85A62" w:rsidRDefault="00C85A62" w:rsidP="00C85A62">
      <w:pPr>
        <w:pStyle w:val="Untertitel"/>
        <w:rPr>
          <w:rFonts w:eastAsia="Times"/>
        </w:rPr>
      </w:pPr>
      <w:r w:rsidRPr="00C85A62">
        <w:rPr>
          <w:rFonts w:eastAsia="Times"/>
        </w:rPr>
        <w:t xml:space="preserve">des Bundesministeriums für Arbeit und </w:t>
      </w:r>
      <w:r w:rsidR="001B5887">
        <w:rPr>
          <w:rFonts w:eastAsia="Times"/>
        </w:rPr>
        <w:br/>
      </w:r>
      <w:r w:rsidRPr="00C85A62">
        <w:rPr>
          <w:rFonts w:eastAsia="Times"/>
        </w:rPr>
        <w:t>Soziales</w:t>
      </w:r>
    </w:p>
    <w:p w14:paraId="6C822D2F" w14:textId="590C64E0" w:rsidR="00F8717D" w:rsidRDefault="00F8717D" w:rsidP="00F8717D">
      <w:pPr>
        <w:rPr>
          <w:rFonts w:eastAsia="Times"/>
        </w:rPr>
      </w:pPr>
    </w:p>
    <w:p w14:paraId="4B86C881" w14:textId="77777777" w:rsidR="00F8717D" w:rsidRPr="00F8717D" w:rsidRDefault="00F8717D" w:rsidP="00F8717D">
      <w:pPr>
        <w:rPr>
          <w:rFonts w:eastAsia="Times"/>
        </w:rPr>
      </w:pPr>
    </w:p>
    <w:p w14:paraId="6945A28F" w14:textId="77777777" w:rsidR="002507E1" w:rsidRPr="006D7FAD" w:rsidRDefault="002507E1" w:rsidP="006D7FAD">
      <w:pPr>
        <w:rPr>
          <w:rFonts w:eastAsia="Times"/>
        </w:rPr>
      </w:pPr>
      <w:r w:rsidRPr="006D7FAD">
        <w:rPr>
          <w:rFonts w:eastAsia="Times"/>
        </w:rPr>
        <w:br w:type="page"/>
      </w:r>
    </w:p>
    <w:p w14:paraId="2F7A3545" w14:textId="77777777" w:rsidR="00217B58" w:rsidRPr="00324D72" w:rsidRDefault="00217B58" w:rsidP="005C4B53">
      <w:pPr>
        <w:pStyle w:val="Inhaltsverzeichnisberschrift"/>
      </w:pPr>
      <w:r w:rsidRPr="005C4B53">
        <w:lastRenderedPageBreak/>
        <w:t>Inhalt</w:t>
      </w:r>
      <w:r w:rsidR="00324D72">
        <w:tab/>
      </w:r>
      <w:r w:rsidRPr="00324D72">
        <w:t>Seite</w:t>
      </w:r>
    </w:p>
    <w:p w14:paraId="7E5A726D" w14:textId="6633D186" w:rsidR="00BD76E4" w:rsidRDefault="00B04447">
      <w:pPr>
        <w:pStyle w:val="Verzeichnis1"/>
        <w:rPr>
          <w:rFonts w:asciiTheme="minorHAnsi" w:eastAsiaTheme="minorEastAsia" w:hAnsiTheme="minorHAnsi" w:cstheme="minorBidi"/>
          <w:b w:val="0"/>
          <w:sz w:val="22"/>
          <w:szCs w:val="22"/>
        </w:rPr>
      </w:pPr>
      <w:r>
        <w:rPr>
          <w:rFonts w:cs="Arial"/>
          <w:b w:val="0"/>
        </w:rPr>
        <w:fldChar w:fldCharType="begin"/>
      </w:r>
      <w:r>
        <w:rPr>
          <w:rFonts w:cs="Arial"/>
          <w:b w:val="0"/>
        </w:rPr>
        <w:instrText xml:space="preserve"> TOC \h \z \t "Überschrift 1;1;Überschrift 2;2" </w:instrText>
      </w:r>
      <w:r>
        <w:rPr>
          <w:rFonts w:cs="Arial"/>
          <w:b w:val="0"/>
        </w:rPr>
        <w:fldChar w:fldCharType="separate"/>
      </w:r>
      <w:hyperlink w:anchor="_Toc488042555" w:history="1">
        <w:r w:rsidR="00BD76E4" w:rsidRPr="005E044B">
          <w:rPr>
            <w:rStyle w:val="Hyperlink"/>
          </w:rPr>
          <w:t>1</w:t>
        </w:r>
        <w:r w:rsidR="00BD76E4">
          <w:rPr>
            <w:rFonts w:asciiTheme="minorHAnsi" w:eastAsiaTheme="minorEastAsia" w:hAnsiTheme="minorHAnsi" w:cstheme="minorBidi"/>
            <w:b w:val="0"/>
            <w:sz w:val="22"/>
            <w:szCs w:val="22"/>
          </w:rPr>
          <w:tab/>
        </w:r>
        <w:r w:rsidR="00BD76E4" w:rsidRPr="005E044B">
          <w:rPr>
            <w:rStyle w:val="Hyperlink"/>
          </w:rPr>
          <w:t>Fördergrundsätze</w:t>
        </w:r>
        <w:r w:rsidR="00BD76E4">
          <w:rPr>
            <w:webHidden/>
          </w:rPr>
          <w:tab/>
        </w:r>
        <w:r w:rsidR="00BD76E4">
          <w:rPr>
            <w:webHidden/>
          </w:rPr>
          <w:fldChar w:fldCharType="begin"/>
        </w:r>
        <w:r w:rsidR="00BD76E4">
          <w:rPr>
            <w:webHidden/>
          </w:rPr>
          <w:instrText xml:space="preserve"> PAGEREF _Toc488042555 \h </w:instrText>
        </w:r>
        <w:r w:rsidR="00BD76E4">
          <w:rPr>
            <w:webHidden/>
          </w:rPr>
        </w:r>
        <w:r w:rsidR="00BD76E4">
          <w:rPr>
            <w:webHidden/>
          </w:rPr>
          <w:fldChar w:fldCharType="separate"/>
        </w:r>
        <w:r w:rsidR="0024346D">
          <w:rPr>
            <w:webHidden/>
          </w:rPr>
          <w:t>3</w:t>
        </w:r>
        <w:r w:rsidR="00BD76E4">
          <w:rPr>
            <w:webHidden/>
          </w:rPr>
          <w:fldChar w:fldCharType="end"/>
        </w:r>
      </w:hyperlink>
    </w:p>
    <w:p w14:paraId="6EE4C20C" w14:textId="72C02D0F" w:rsidR="00BD76E4" w:rsidRDefault="001A17B8">
      <w:pPr>
        <w:pStyle w:val="Verzeichnis2"/>
        <w:rPr>
          <w:rFonts w:asciiTheme="minorHAnsi" w:eastAsiaTheme="minorEastAsia" w:hAnsiTheme="minorHAnsi" w:cstheme="minorBidi"/>
          <w:noProof/>
        </w:rPr>
      </w:pPr>
      <w:hyperlink w:anchor="_Toc488042556" w:history="1">
        <w:r w:rsidR="00BD76E4" w:rsidRPr="005E044B">
          <w:rPr>
            <w:rStyle w:val="Hyperlink"/>
            <w:noProof/>
          </w:rPr>
          <w:t>1.1</w:t>
        </w:r>
        <w:r w:rsidR="00BD76E4">
          <w:rPr>
            <w:rFonts w:asciiTheme="minorHAnsi" w:eastAsiaTheme="minorEastAsia" w:hAnsiTheme="minorHAnsi" w:cstheme="minorBidi"/>
            <w:noProof/>
          </w:rPr>
          <w:tab/>
        </w:r>
        <w:r w:rsidR="00BD76E4" w:rsidRPr="005E044B">
          <w:rPr>
            <w:rStyle w:val="Hyperlink"/>
            <w:noProof/>
          </w:rPr>
          <w:t>Antragsberechtigung</w:t>
        </w:r>
        <w:r w:rsidR="00BD76E4">
          <w:rPr>
            <w:noProof/>
            <w:webHidden/>
          </w:rPr>
          <w:tab/>
        </w:r>
        <w:r w:rsidR="00BD76E4">
          <w:rPr>
            <w:noProof/>
            <w:webHidden/>
          </w:rPr>
          <w:fldChar w:fldCharType="begin"/>
        </w:r>
        <w:r w:rsidR="00BD76E4">
          <w:rPr>
            <w:noProof/>
            <w:webHidden/>
          </w:rPr>
          <w:instrText xml:space="preserve"> PAGEREF _Toc488042556 \h </w:instrText>
        </w:r>
        <w:r w:rsidR="00BD76E4">
          <w:rPr>
            <w:noProof/>
            <w:webHidden/>
          </w:rPr>
        </w:r>
        <w:r w:rsidR="00BD76E4">
          <w:rPr>
            <w:noProof/>
            <w:webHidden/>
          </w:rPr>
          <w:fldChar w:fldCharType="separate"/>
        </w:r>
        <w:r w:rsidR="0024346D">
          <w:rPr>
            <w:noProof/>
            <w:webHidden/>
          </w:rPr>
          <w:t>3</w:t>
        </w:r>
        <w:r w:rsidR="00BD76E4">
          <w:rPr>
            <w:noProof/>
            <w:webHidden/>
          </w:rPr>
          <w:fldChar w:fldCharType="end"/>
        </w:r>
      </w:hyperlink>
    </w:p>
    <w:p w14:paraId="58F52957" w14:textId="2D2B5021" w:rsidR="00BD76E4" w:rsidRDefault="001A17B8">
      <w:pPr>
        <w:pStyle w:val="Verzeichnis2"/>
        <w:rPr>
          <w:rFonts w:asciiTheme="minorHAnsi" w:eastAsiaTheme="minorEastAsia" w:hAnsiTheme="minorHAnsi" w:cstheme="minorBidi"/>
          <w:noProof/>
        </w:rPr>
      </w:pPr>
      <w:hyperlink w:anchor="_Toc488042557" w:history="1">
        <w:r w:rsidR="00BD76E4" w:rsidRPr="005E044B">
          <w:rPr>
            <w:rStyle w:val="Hyperlink"/>
            <w:noProof/>
          </w:rPr>
          <w:t>1.2</w:t>
        </w:r>
        <w:r w:rsidR="00BD76E4">
          <w:rPr>
            <w:rFonts w:asciiTheme="minorHAnsi" w:eastAsiaTheme="minorEastAsia" w:hAnsiTheme="minorHAnsi" w:cstheme="minorBidi"/>
            <w:noProof/>
          </w:rPr>
          <w:tab/>
        </w:r>
        <w:r w:rsidR="00BD76E4" w:rsidRPr="005E044B">
          <w:rPr>
            <w:rStyle w:val="Hyperlink"/>
            <w:noProof/>
          </w:rPr>
          <w:t>Allgemein zur Antragstellung</w:t>
        </w:r>
        <w:r w:rsidR="00BD76E4">
          <w:rPr>
            <w:noProof/>
            <w:webHidden/>
          </w:rPr>
          <w:tab/>
        </w:r>
        <w:r w:rsidR="00BD76E4">
          <w:rPr>
            <w:noProof/>
            <w:webHidden/>
          </w:rPr>
          <w:fldChar w:fldCharType="begin"/>
        </w:r>
        <w:r w:rsidR="00BD76E4">
          <w:rPr>
            <w:noProof/>
            <w:webHidden/>
          </w:rPr>
          <w:instrText xml:space="preserve"> PAGEREF _Toc488042557 \h </w:instrText>
        </w:r>
        <w:r w:rsidR="00BD76E4">
          <w:rPr>
            <w:noProof/>
            <w:webHidden/>
          </w:rPr>
        </w:r>
        <w:r w:rsidR="00BD76E4">
          <w:rPr>
            <w:noProof/>
            <w:webHidden/>
          </w:rPr>
          <w:fldChar w:fldCharType="separate"/>
        </w:r>
        <w:r w:rsidR="0024346D">
          <w:rPr>
            <w:noProof/>
            <w:webHidden/>
          </w:rPr>
          <w:t>4</w:t>
        </w:r>
        <w:r w:rsidR="00BD76E4">
          <w:rPr>
            <w:noProof/>
            <w:webHidden/>
          </w:rPr>
          <w:fldChar w:fldCharType="end"/>
        </w:r>
      </w:hyperlink>
    </w:p>
    <w:p w14:paraId="503FC67F" w14:textId="04272EFD" w:rsidR="00BD76E4" w:rsidRDefault="001A17B8">
      <w:pPr>
        <w:pStyle w:val="Verzeichnis2"/>
        <w:rPr>
          <w:rFonts w:asciiTheme="minorHAnsi" w:eastAsiaTheme="minorEastAsia" w:hAnsiTheme="minorHAnsi" w:cstheme="minorBidi"/>
          <w:noProof/>
        </w:rPr>
      </w:pPr>
      <w:hyperlink w:anchor="_Toc488042558" w:history="1">
        <w:r w:rsidR="00BD76E4" w:rsidRPr="005E044B">
          <w:rPr>
            <w:rStyle w:val="Hyperlink"/>
            <w:noProof/>
          </w:rPr>
          <w:t>1.3</w:t>
        </w:r>
        <w:r w:rsidR="00BD76E4">
          <w:rPr>
            <w:rFonts w:asciiTheme="minorHAnsi" w:eastAsiaTheme="minorEastAsia" w:hAnsiTheme="minorHAnsi" w:cstheme="minorBidi"/>
            <w:noProof/>
          </w:rPr>
          <w:tab/>
        </w:r>
        <w:r w:rsidR="00BD76E4" w:rsidRPr="005E044B">
          <w:rPr>
            <w:rStyle w:val="Hyperlink"/>
            <w:noProof/>
          </w:rPr>
          <w:t>Inhalte der Beratung</w:t>
        </w:r>
        <w:r w:rsidR="00BD76E4">
          <w:rPr>
            <w:noProof/>
            <w:webHidden/>
          </w:rPr>
          <w:tab/>
        </w:r>
        <w:r w:rsidR="00BD76E4">
          <w:rPr>
            <w:noProof/>
            <w:webHidden/>
          </w:rPr>
          <w:fldChar w:fldCharType="begin"/>
        </w:r>
        <w:r w:rsidR="00BD76E4">
          <w:rPr>
            <w:noProof/>
            <w:webHidden/>
          </w:rPr>
          <w:instrText xml:space="preserve"> PAGEREF _Toc488042558 \h </w:instrText>
        </w:r>
        <w:r w:rsidR="00BD76E4">
          <w:rPr>
            <w:noProof/>
            <w:webHidden/>
          </w:rPr>
        </w:r>
        <w:r w:rsidR="00BD76E4">
          <w:rPr>
            <w:noProof/>
            <w:webHidden/>
          </w:rPr>
          <w:fldChar w:fldCharType="separate"/>
        </w:r>
        <w:r w:rsidR="0024346D">
          <w:rPr>
            <w:noProof/>
            <w:webHidden/>
          </w:rPr>
          <w:t>5</w:t>
        </w:r>
        <w:r w:rsidR="00BD76E4">
          <w:rPr>
            <w:noProof/>
            <w:webHidden/>
          </w:rPr>
          <w:fldChar w:fldCharType="end"/>
        </w:r>
      </w:hyperlink>
    </w:p>
    <w:p w14:paraId="39AED273" w14:textId="547296E8" w:rsidR="00BD76E4" w:rsidRDefault="001A17B8">
      <w:pPr>
        <w:pStyle w:val="Verzeichnis2"/>
        <w:rPr>
          <w:rFonts w:asciiTheme="minorHAnsi" w:eastAsiaTheme="minorEastAsia" w:hAnsiTheme="minorHAnsi" w:cstheme="minorBidi"/>
          <w:noProof/>
        </w:rPr>
      </w:pPr>
      <w:hyperlink w:anchor="_Toc488042559" w:history="1">
        <w:r w:rsidR="00BD76E4" w:rsidRPr="005E044B">
          <w:rPr>
            <w:rStyle w:val="Hyperlink"/>
            <w:noProof/>
          </w:rPr>
          <w:t>1.4</w:t>
        </w:r>
        <w:r w:rsidR="00BD76E4">
          <w:rPr>
            <w:rFonts w:asciiTheme="minorHAnsi" w:eastAsiaTheme="minorEastAsia" w:hAnsiTheme="minorHAnsi" w:cstheme="minorBidi"/>
            <w:noProof/>
          </w:rPr>
          <w:tab/>
        </w:r>
        <w:r w:rsidR="00BD76E4" w:rsidRPr="005E044B">
          <w:rPr>
            <w:rStyle w:val="Hyperlink"/>
            <w:noProof/>
          </w:rPr>
          <w:t>Dienstleister bei der Umsetzung</w:t>
        </w:r>
        <w:r w:rsidR="00BD76E4">
          <w:rPr>
            <w:noProof/>
            <w:webHidden/>
          </w:rPr>
          <w:tab/>
        </w:r>
        <w:r w:rsidR="00BD76E4">
          <w:rPr>
            <w:noProof/>
            <w:webHidden/>
          </w:rPr>
          <w:fldChar w:fldCharType="begin"/>
        </w:r>
        <w:r w:rsidR="00BD76E4">
          <w:rPr>
            <w:noProof/>
            <w:webHidden/>
          </w:rPr>
          <w:instrText xml:space="preserve"> PAGEREF _Toc488042559 \h </w:instrText>
        </w:r>
        <w:r w:rsidR="00BD76E4">
          <w:rPr>
            <w:noProof/>
            <w:webHidden/>
          </w:rPr>
        </w:r>
        <w:r w:rsidR="00BD76E4">
          <w:rPr>
            <w:noProof/>
            <w:webHidden/>
          </w:rPr>
          <w:fldChar w:fldCharType="separate"/>
        </w:r>
        <w:r w:rsidR="0024346D">
          <w:rPr>
            <w:noProof/>
            <w:webHidden/>
          </w:rPr>
          <w:t>6</w:t>
        </w:r>
        <w:r w:rsidR="00BD76E4">
          <w:rPr>
            <w:noProof/>
            <w:webHidden/>
          </w:rPr>
          <w:fldChar w:fldCharType="end"/>
        </w:r>
      </w:hyperlink>
    </w:p>
    <w:p w14:paraId="02CC573A" w14:textId="15F63C10" w:rsidR="00BD76E4" w:rsidRDefault="001A17B8">
      <w:pPr>
        <w:pStyle w:val="Verzeichnis2"/>
        <w:rPr>
          <w:rFonts w:asciiTheme="minorHAnsi" w:eastAsiaTheme="minorEastAsia" w:hAnsiTheme="minorHAnsi" w:cstheme="minorBidi"/>
          <w:noProof/>
        </w:rPr>
      </w:pPr>
      <w:hyperlink w:anchor="_Toc488042560" w:history="1">
        <w:r w:rsidR="00BD76E4" w:rsidRPr="005E044B">
          <w:rPr>
            <w:rStyle w:val="Hyperlink"/>
            <w:noProof/>
          </w:rPr>
          <w:t>1.5</w:t>
        </w:r>
        <w:r w:rsidR="00BD76E4">
          <w:rPr>
            <w:rFonts w:asciiTheme="minorHAnsi" w:eastAsiaTheme="minorEastAsia" w:hAnsiTheme="minorHAnsi" w:cstheme="minorBidi"/>
            <w:noProof/>
          </w:rPr>
          <w:tab/>
        </w:r>
        <w:r w:rsidR="00BD76E4" w:rsidRPr="005E044B">
          <w:rPr>
            <w:rStyle w:val="Hyperlink"/>
            <w:noProof/>
          </w:rPr>
          <w:t>Projektlaufzeit</w:t>
        </w:r>
        <w:r w:rsidR="00BD76E4">
          <w:rPr>
            <w:noProof/>
            <w:webHidden/>
          </w:rPr>
          <w:tab/>
        </w:r>
        <w:r w:rsidR="00BD76E4">
          <w:rPr>
            <w:noProof/>
            <w:webHidden/>
          </w:rPr>
          <w:fldChar w:fldCharType="begin"/>
        </w:r>
        <w:r w:rsidR="00BD76E4">
          <w:rPr>
            <w:noProof/>
            <w:webHidden/>
          </w:rPr>
          <w:instrText xml:space="preserve"> PAGEREF _Toc488042560 \h </w:instrText>
        </w:r>
        <w:r w:rsidR="00BD76E4">
          <w:rPr>
            <w:noProof/>
            <w:webHidden/>
          </w:rPr>
        </w:r>
        <w:r w:rsidR="00BD76E4">
          <w:rPr>
            <w:noProof/>
            <w:webHidden/>
          </w:rPr>
          <w:fldChar w:fldCharType="separate"/>
        </w:r>
        <w:r w:rsidR="0024346D">
          <w:rPr>
            <w:noProof/>
            <w:webHidden/>
          </w:rPr>
          <w:t>6</w:t>
        </w:r>
        <w:r w:rsidR="00BD76E4">
          <w:rPr>
            <w:noProof/>
            <w:webHidden/>
          </w:rPr>
          <w:fldChar w:fldCharType="end"/>
        </w:r>
      </w:hyperlink>
    </w:p>
    <w:p w14:paraId="743B108D" w14:textId="5EE0B026" w:rsidR="00BD76E4" w:rsidRDefault="001A17B8">
      <w:pPr>
        <w:pStyle w:val="Verzeichnis1"/>
        <w:rPr>
          <w:rFonts w:asciiTheme="minorHAnsi" w:eastAsiaTheme="minorEastAsia" w:hAnsiTheme="minorHAnsi" w:cstheme="minorBidi"/>
          <w:b w:val="0"/>
          <w:sz w:val="22"/>
          <w:szCs w:val="22"/>
        </w:rPr>
      </w:pPr>
      <w:hyperlink w:anchor="_Toc488042561" w:history="1">
        <w:r w:rsidR="00BD76E4" w:rsidRPr="005E044B">
          <w:rPr>
            <w:rStyle w:val="Hyperlink"/>
          </w:rPr>
          <w:t>2</w:t>
        </w:r>
        <w:r w:rsidR="00BD76E4">
          <w:rPr>
            <w:rFonts w:asciiTheme="minorHAnsi" w:eastAsiaTheme="minorEastAsia" w:hAnsiTheme="minorHAnsi" w:cstheme="minorBidi"/>
            <w:b w:val="0"/>
            <w:sz w:val="22"/>
            <w:szCs w:val="22"/>
          </w:rPr>
          <w:tab/>
        </w:r>
        <w:r w:rsidR="00BD76E4" w:rsidRPr="005E044B">
          <w:rPr>
            <w:rStyle w:val="Hyperlink"/>
          </w:rPr>
          <w:t>Antrag</w:t>
        </w:r>
        <w:r w:rsidR="00BD76E4">
          <w:rPr>
            <w:webHidden/>
          </w:rPr>
          <w:tab/>
        </w:r>
        <w:r w:rsidR="00BD76E4">
          <w:rPr>
            <w:webHidden/>
          </w:rPr>
          <w:fldChar w:fldCharType="begin"/>
        </w:r>
        <w:r w:rsidR="00BD76E4">
          <w:rPr>
            <w:webHidden/>
          </w:rPr>
          <w:instrText xml:space="preserve"> PAGEREF _Toc488042561 \h </w:instrText>
        </w:r>
        <w:r w:rsidR="00BD76E4">
          <w:rPr>
            <w:webHidden/>
          </w:rPr>
        </w:r>
        <w:r w:rsidR="00BD76E4">
          <w:rPr>
            <w:webHidden/>
          </w:rPr>
          <w:fldChar w:fldCharType="separate"/>
        </w:r>
        <w:r w:rsidR="0024346D">
          <w:rPr>
            <w:webHidden/>
          </w:rPr>
          <w:t>7</w:t>
        </w:r>
        <w:r w:rsidR="00BD76E4">
          <w:rPr>
            <w:webHidden/>
          </w:rPr>
          <w:fldChar w:fldCharType="end"/>
        </w:r>
      </w:hyperlink>
    </w:p>
    <w:p w14:paraId="18F6F22E" w14:textId="42FBB863" w:rsidR="00BD76E4" w:rsidRDefault="001A17B8">
      <w:pPr>
        <w:pStyle w:val="Verzeichnis2"/>
        <w:rPr>
          <w:rFonts w:asciiTheme="minorHAnsi" w:eastAsiaTheme="minorEastAsia" w:hAnsiTheme="minorHAnsi" w:cstheme="minorBidi"/>
          <w:noProof/>
        </w:rPr>
      </w:pPr>
      <w:hyperlink w:anchor="_Toc488042562" w:history="1">
        <w:r w:rsidR="00BD76E4" w:rsidRPr="005E044B">
          <w:rPr>
            <w:rStyle w:val="Hyperlink"/>
            <w:noProof/>
          </w:rPr>
          <w:t>2.1</w:t>
        </w:r>
        <w:r w:rsidR="00BD76E4">
          <w:rPr>
            <w:rFonts w:asciiTheme="minorHAnsi" w:eastAsiaTheme="minorEastAsia" w:hAnsiTheme="minorHAnsi" w:cstheme="minorBidi"/>
            <w:noProof/>
          </w:rPr>
          <w:tab/>
        </w:r>
        <w:r w:rsidR="00BD76E4" w:rsidRPr="005E044B">
          <w:rPr>
            <w:rStyle w:val="Hyperlink"/>
            <w:noProof/>
          </w:rPr>
          <w:t>Personal</w:t>
        </w:r>
        <w:r w:rsidR="00BD76E4">
          <w:rPr>
            <w:noProof/>
            <w:webHidden/>
          </w:rPr>
          <w:tab/>
        </w:r>
        <w:r w:rsidR="00BD76E4">
          <w:rPr>
            <w:noProof/>
            <w:webHidden/>
          </w:rPr>
          <w:fldChar w:fldCharType="begin"/>
        </w:r>
        <w:r w:rsidR="00BD76E4">
          <w:rPr>
            <w:noProof/>
            <w:webHidden/>
          </w:rPr>
          <w:instrText xml:space="preserve"> PAGEREF _Toc488042562 \h </w:instrText>
        </w:r>
        <w:r w:rsidR="00BD76E4">
          <w:rPr>
            <w:noProof/>
            <w:webHidden/>
          </w:rPr>
        </w:r>
        <w:r w:rsidR="00BD76E4">
          <w:rPr>
            <w:noProof/>
            <w:webHidden/>
          </w:rPr>
          <w:fldChar w:fldCharType="separate"/>
        </w:r>
        <w:r w:rsidR="0024346D">
          <w:rPr>
            <w:noProof/>
            <w:webHidden/>
          </w:rPr>
          <w:t>7</w:t>
        </w:r>
        <w:r w:rsidR="00BD76E4">
          <w:rPr>
            <w:noProof/>
            <w:webHidden/>
          </w:rPr>
          <w:fldChar w:fldCharType="end"/>
        </w:r>
      </w:hyperlink>
    </w:p>
    <w:p w14:paraId="54B589FA" w14:textId="4CC1734B" w:rsidR="00BD76E4" w:rsidRDefault="001A17B8">
      <w:pPr>
        <w:pStyle w:val="Verzeichnis2"/>
        <w:rPr>
          <w:rFonts w:asciiTheme="minorHAnsi" w:eastAsiaTheme="minorEastAsia" w:hAnsiTheme="minorHAnsi" w:cstheme="minorBidi"/>
          <w:noProof/>
        </w:rPr>
      </w:pPr>
      <w:hyperlink w:anchor="_Toc488042563" w:history="1">
        <w:r w:rsidR="00BD76E4" w:rsidRPr="005E044B">
          <w:rPr>
            <w:rStyle w:val="Hyperlink"/>
            <w:noProof/>
          </w:rPr>
          <w:t>2.2</w:t>
        </w:r>
        <w:r w:rsidR="00BD76E4">
          <w:rPr>
            <w:rFonts w:asciiTheme="minorHAnsi" w:eastAsiaTheme="minorEastAsia" w:hAnsiTheme="minorHAnsi" w:cstheme="minorBidi"/>
            <w:noProof/>
          </w:rPr>
          <w:tab/>
        </w:r>
        <w:r w:rsidR="00BD76E4" w:rsidRPr="005E044B">
          <w:rPr>
            <w:rStyle w:val="Hyperlink"/>
            <w:noProof/>
          </w:rPr>
          <w:t>Finanzfragen</w:t>
        </w:r>
        <w:r w:rsidR="00BD76E4">
          <w:rPr>
            <w:noProof/>
            <w:webHidden/>
          </w:rPr>
          <w:tab/>
        </w:r>
        <w:r w:rsidR="00BD76E4">
          <w:rPr>
            <w:noProof/>
            <w:webHidden/>
          </w:rPr>
          <w:fldChar w:fldCharType="begin"/>
        </w:r>
        <w:r w:rsidR="00BD76E4">
          <w:rPr>
            <w:noProof/>
            <w:webHidden/>
          </w:rPr>
          <w:instrText xml:space="preserve"> PAGEREF _Toc488042563 \h </w:instrText>
        </w:r>
        <w:r w:rsidR="00BD76E4">
          <w:rPr>
            <w:noProof/>
            <w:webHidden/>
          </w:rPr>
        </w:r>
        <w:r w:rsidR="00BD76E4">
          <w:rPr>
            <w:noProof/>
            <w:webHidden/>
          </w:rPr>
          <w:fldChar w:fldCharType="separate"/>
        </w:r>
        <w:r w:rsidR="0024346D">
          <w:rPr>
            <w:noProof/>
            <w:webHidden/>
          </w:rPr>
          <w:t>7</w:t>
        </w:r>
        <w:r w:rsidR="00BD76E4">
          <w:rPr>
            <w:noProof/>
            <w:webHidden/>
          </w:rPr>
          <w:fldChar w:fldCharType="end"/>
        </w:r>
      </w:hyperlink>
    </w:p>
    <w:p w14:paraId="537B2FA9" w14:textId="4B863375" w:rsidR="00BD76E4" w:rsidRDefault="001A17B8">
      <w:pPr>
        <w:pStyle w:val="Verzeichnis2"/>
        <w:rPr>
          <w:rFonts w:asciiTheme="minorHAnsi" w:eastAsiaTheme="minorEastAsia" w:hAnsiTheme="minorHAnsi" w:cstheme="minorBidi"/>
          <w:noProof/>
        </w:rPr>
      </w:pPr>
      <w:hyperlink w:anchor="_Toc488042564" w:history="1">
        <w:r w:rsidR="00BD76E4" w:rsidRPr="005E044B">
          <w:rPr>
            <w:rStyle w:val="Hyperlink"/>
            <w:noProof/>
          </w:rPr>
          <w:t>2.3</w:t>
        </w:r>
        <w:r w:rsidR="00BD76E4">
          <w:rPr>
            <w:rFonts w:asciiTheme="minorHAnsi" w:eastAsiaTheme="minorEastAsia" w:hAnsiTheme="minorHAnsi" w:cstheme="minorBidi"/>
            <w:noProof/>
          </w:rPr>
          <w:tab/>
        </w:r>
        <w:r w:rsidR="00BD76E4" w:rsidRPr="005E044B">
          <w:rPr>
            <w:rStyle w:val="Hyperlink"/>
            <w:noProof/>
          </w:rPr>
          <w:t>Sonstige Fragen zum Antrag</w:t>
        </w:r>
        <w:r w:rsidR="00BD76E4">
          <w:rPr>
            <w:noProof/>
            <w:webHidden/>
          </w:rPr>
          <w:tab/>
        </w:r>
        <w:r w:rsidR="00BD76E4">
          <w:rPr>
            <w:noProof/>
            <w:webHidden/>
          </w:rPr>
          <w:fldChar w:fldCharType="begin"/>
        </w:r>
        <w:r w:rsidR="00BD76E4">
          <w:rPr>
            <w:noProof/>
            <w:webHidden/>
          </w:rPr>
          <w:instrText xml:space="preserve"> PAGEREF _Toc488042564 \h </w:instrText>
        </w:r>
        <w:r w:rsidR="00BD76E4">
          <w:rPr>
            <w:noProof/>
            <w:webHidden/>
          </w:rPr>
        </w:r>
        <w:r w:rsidR="00BD76E4">
          <w:rPr>
            <w:noProof/>
            <w:webHidden/>
          </w:rPr>
          <w:fldChar w:fldCharType="separate"/>
        </w:r>
        <w:r w:rsidR="0024346D">
          <w:rPr>
            <w:noProof/>
            <w:webHidden/>
          </w:rPr>
          <w:t>8</w:t>
        </w:r>
        <w:r w:rsidR="00BD76E4">
          <w:rPr>
            <w:noProof/>
            <w:webHidden/>
          </w:rPr>
          <w:fldChar w:fldCharType="end"/>
        </w:r>
      </w:hyperlink>
    </w:p>
    <w:p w14:paraId="37E03931" w14:textId="77777777" w:rsidR="008D2C45" w:rsidRPr="006D7FAD" w:rsidRDefault="00B04447" w:rsidP="006D7FAD">
      <w:r>
        <w:rPr>
          <w:rFonts w:cs="Arial"/>
          <w:b/>
          <w:noProof/>
        </w:rPr>
        <w:fldChar w:fldCharType="end"/>
      </w:r>
      <w:r w:rsidR="008D2C45" w:rsidRPr="006D7FAD">
        <w:br w:type="page"/>
      </w:r>
    </w:p>
    <w:p w14:paraId="2FFEDBA0" w14:textId="77777777" w:rsidR="001B5887" w:rsidRPr="001B5887" w:rsidRDefault="001B5887" w:rsidP="001B5887">
      <w:pPr>
        <w:pStyle w:val="berschrift1"/>
      </w:pPr>
      <w:bookmarkStart w:id="2" w:name="_Toc488042555"/>
      <w:bookmarkEnd w:id="0"/>
      <w:bookmarkEnd w:id="1"/>
      <w:r w:rsidRPr="001B5887">
        <w:lastRenderedPageBreak/>
        <w:t>Fördergrundsätze</w:t>
      </w:r>
      <w:bookmarkEnd w:id="2"/>
      <w:r w:rsidRPr="001B5887">
        <w:t xml:space="preserve"> </w:t>
      </w:r>
    </w:p>
    <w:p w14:paraId="5F3C6642" w14:textId="77777777" w:rsidR="001B5887" w:rsidRDefault="001B5887" w:rsidP="005C4B53">
      <w:pPr>
        <w:pStyle w:val="berschrift2"/>
      </w:pPr>
      <w:bookmarkStart w:id="3" w:name="_Toc488042556"/>
      <w:r w:rsidRPr="001B5887">
        <w:t>Antragsberechtigung</w:t>
      </w:r>
      <w:bookmarkEnd w:id="3"/>
    </w:p>
    <w:tbl>
      <w:tblPr>
        <w:tblStyle w:val="HelleListe-Akzent6"/>
        <w:tblW w:w="5049" w:type="pct"/>
        <w:tblLayout w:type="fixed"/>
        <w:tblLook w:val="0020" w:firstRow="1" w:lastRow="0" w:firstColumn="0" w:lastColumn="0" w:noHBand="0" w:noVBand="0"/>
        <w:tblCaption w:val="FAQ_ Fragen und Antworten zur Förderung &quot;EUTB&quot;"/>
      </w:tblPr>
      <w:tblGrid>
        <w:gridCol w:w="4112"/>
        <w:gridCol w:w="5039"/>
      </w:tblGrid>
      <w:tr w:rsidR="00A671DE" w:rsidRPr="00B97A35" w14:paraId="165EEB59" w14:textId="77777777" w:rsidTr="003A7E06">
        <w:trPr>
          <w:cnfStyle w:val="100000000000" w:firstRow="1" w:lastRow="0" w:firstColumn="0" w:lastColumn="0" w:oddVBand="0" w:evenVBand="0" w:oddHBand="0" w:evenHBand="0" w:firstRowFirstColumn="0" w:firstRowLastColumn="0" w:lastRowFirstColumn="0" w:lastRowLastColumn="0"/>
          <w:trHeight w:val="453"/>
        </w:trPr>
        <w:tc>
          <w:tcPr>
            <w:cnfStyle w:val="000010000000" w:firstRow="0" w:lastRow="0" w:firstColumn="0" w:lastColumn="0" w:oddVBand="1" w:evenVBand="0" w:oddHBand="0" w:evenHBand="0" w:firstRowFirstColumn="0" w:firstRowLastColumn="0" w:lastRowFirstColumn="0" w:lastRowLastColumn="0"/>
            <w:tcW w:w="2247" w:type="pct"/>
          </w:tcPr>
          <w:p w14:paraId="2B2BE9B7" w14:textId="77777777" w:rsidR="00A671DE" w:rsidRPr="001E759D" w:rsidRDefault="00A671DE" w:rsidP="005C4B53">
            <w:pPr>
              <w:rPr>
                <w:b w:val="0"/>
              </w:rPr>
            </w:pPr>
            <w:r w:rsidRPr="001E759D">
              <w:t>Frage</w:t>
            </w:r>
          </w:p>
        </w:tc>
        <w:tc>
          <w:tcPr>
            <w:tcW w:w="2753" w:type="pct"/>
          </w:tcPr>
          <w:p w14:paraId="4EB1CEFF" w14:textId="77777777" w:rsidR="00A671DE" w:rsidRPr="001E759D" w:rsidRDefault="00A671DE" w:rsidP="005C4B53">
            <w:pPr>
              <w:cnfStyle w:val="100000000000" w:firstRow="1" w:lastRow="0" w:firstColumn="0" w:lastColumn="0" w:oddVBand="0" w:evenVBand="0" w:oddHBand="0" w:evenHBand="0" w:firstRowFirstColumn="0" w:firstRowLastColumn="0" w:lastRowFirstColumn="0" w:lastRowLastColumn="0"/>
              <w:rPr>
                <w:b w:val="0"/>
              </w:rPr>
            </w:pPr>
            <w:r w:rsidRPr="001E759D">
              <w:t>Antwort</w:t>
            </w:r>
          </w:p>
        </w:tc>
      </w:tr>
      <w:tr w:rsidR="00A671DE" w:rsidRPr="00B97A35" w14:paraId="6F056929" w14:textId="77777777" w:rsidTr="003A7E06">
        <w:trPr>
          <w:cnfStyle w:val="000000100000" w:firstRow="0" w:lastRow="0" w:firstColumn="0" w:lastColumn="0" w:oddVBand="0" w:evenVBand="0" w:oddHBand="1" w:evenHBand="0" w:firstRowFirstColumn="0" w:firstRowLastColumn="0" w:lastRowFirstColumn="0" w:lastRowLastColumn="0"/>
          <w:trHeight w:val="61"/>
        </w:trPr>
        <w:tc>
          <w:tcPr>
            <w:cnfStyle w:val="000010000000" w:firstRow="0" w:lastRow="0" w:firstColumn="0" w:lastColumn="0" w:oddVBand="1" w:evenVBand="0" w:oddHBand="0" w:evenHBand="0" w:firstRowFirstColumn="0" w:firstRowLastColumn="0" w:lastRowFirstColumn="0" w:lastRowLastColumn="0"/>
            <w:tcW w:w="2247" w:type="pct"/>
          </w:tcPr>
          <w:p w14:paraId="52777F96" w14:textId="77777777" w:rsidR="00A671DE" w:rsidRDefault="00EB55E8" w:rsidP="00AA0441">
            <w:pPr>
              <w:jc w:val="both"/>
              <w:rPr>
                <w:rFonts w:cs="Arial"/>
              </w:rPr>
            </w:pPr>
            <w:r>
              <w:rPr>
                <w:rFonts w:cs="Arial"/>
              </w:rPr>
              <w:t xml:space="preserve">Können </w:t>
            </w:r>
            <w:r w:rsidR="00AA0441">
              <w:rPr>
                <w:rFonts w:cs="Arial"/>
              </w:rPr>
              <w:t>Universitäten</w:t>
            </w:r>
            <w:r>
              <w:rPr>
                <w:rFonts w:cs="Arial"/>
              </w:rPr>
              <w:t xml:space="preserve"> als Hauptantragsteller in </w:t>
            </w:r>
            <w:r w:rsidR="009C610F">
              <w:rPr>
                <w:rFonts w:cs="Arial"/>
              </w:rPr>
              <w:t>Erscheinung treten?</w:t>
            </w:r>
          </w:p>
        </w:tc>
        <w:tc>
          <w:tcPr>
            <w:tcW w:w="2753" w:type="pct"/>
          </w:tcPr>
          <w:p w14:paraId="4D66778E" w14:textId="77777777" w:rsidR="00A671DE" w:rsidRDefault="00EB55E8" w:rsidP="005C4B53">
            <w:pPr>
              <w:jc w:val="both"/>
              <w:cnfStyle w:val="000000100000" w:firstRow="0" w:lastRow="0" w:firstColumn="0" w:lastColumn="0" w:oddVBand="0" w:evenVBand="0" w:oddHBand="1" w:evenHBand="0" w:firstRowFirstColumn="0" w:firstRowLastColumn="0" w:lastRowFirstColumn="0" w:lastRowLastColumn="0"/>
              <w:rPr>
                <w:rFonts w:cs="Arial"/>
              </w:rPr>
            </w:pPr>
            <w:r w:rsidRPr="00EB55E8">
              <w:rPr>
                <w:rFonts w:cs="Arial"/>
              </w:rPr>
              <w:t>Universitäten und eigene Forschungsinstitute sind ebenfalls antragsberechtigt, Sie können also selbst als Antragsteller auftreten oder auch als Partner eingebunden werden.</w:t>
            </w:r>
          </w:p>
        </w:tc>
      </w:tr>
      <w:tr w:rsidR="00A671DE" w:rsidRPr="00B97A35" w14:paraId="2C017433" w14:textId="77777777" w:rsidTr="003A7E06">
        <w:trPr>
          <w:trHeight w:val="61"/>
        </w:trPr>
        <w:tc>
          <w:tcPr>
            <w:cnfStyle w:val="000010000000" w:firstRow="0" w:lastRow="0" w:firstColumn="0" w:lastColumn="0" w:oddVBand="1" w:evenVBand="0" w:oddHBand="0" w:evenHBand="0" w:firstRowFirstColumn="0" w:firstRowLastColumn="0" w:lastRowFirstColumn="0" w:lastRowLastColumn="0"/>
            <w:tcW w:w="2247" w:type="pct"/>
          </w:tcPr>
          <w:p w14:paraId="3DA03D49" w14:textId="77777777" w:rsidR="00A671DE" w:rsidRDefault="001F7E9B" w:rsidP="005C4B53">
            <w:pPr>
              <w:rPr>
                <w:rFonts w:cs="Arial"/>
              </w:rPr>
            </w:pPr>
            <w:r>
              <w:rPr>
                <w:rFonts w:cs="Arial"/>
              </w:rPr>
              <w:t>Sind auch Stadtverwaltungen / Kommunen – als Körperschaft öffentlichen Rechts (Gebietskörperschaften) antragsberechtigt?</w:t>
            </w:r>
          </w:p>
        </w:tc>
        <w:tc>
          <w:tcPr>
            <w:tcW w:w="2753" w:type="pct"/>
          </w:tcPr>
          <w:p w14:paraId="475BE8DE" w14:textId="77BC7E43" w:rsidR="00A671DE" w:rsidRDefault="006C7B23" w:rsidP="005C4B53">
            <w:pPr>
              <w:cnfStyle w:val="000000000000" w:firstRow="0" w:lastRow="0" w:firstColumn="0" w:lastColumn="0" w:oddVBand="0" w:evenVBand="0" w:oddHBand="0" w:evenHBand="0" w:firstRowFirstColumn="0" w:firstRowLastColumn="0" w:lastRowFirstColumn="0" w:lastRowLastColumn="0"/>
              <w:rPr>
                <w:rFonts w:cs="Arial"/>
              </w:rPr>
            </w:pPr>
            <w:r>
              <w:rPr>
                <w:rFonts w:cs="Arial"/>
              </w:rPr>
              <w:t>G</w:t>
            </w:r>
            <w:r w:rsidRPr="006C7B23">
              <w:rPr>
                <w:rFonts w:cs="Arial"/>
              </w:rPr>
              <w:t xml:space="preserve">emäß Förderrichtlinie, </w:t>
            </w:r>
            <w:r w:rsidRPr="00C3192C">
              <w:rPr>
                <w:rFonts w:cs="Arial"/>
              </w:rPr>
              <w:t>Pkt. 3,</w:t>
            </w:r>
            <w:r w:rsidRPr="006C7B23">
              <w:rPr>
                <w:rFonts w:cs="Arial"/>
              </w:rPr>
              <w:t xml:space="preserve"> sind kommunale juristische Personen des öffentlichen Rechts auch antragsberechtigt.</w:t>
            </w:r>
            <w:r>
              <w:rPr>
                <w:rFonts w:cs="Arial"/>
              </w:rPr>
              <w:t xml:space="preserve"> Hierzu gehören unter anderem auch </w:t>
            </w:r>
            <w:r w:rsidRPr="006C7B23">
              <w:rPr>
                <w:rFonts w:cs="Arial"/>
              </w:rPr>
              <w:t>Stadtverwaltung</w:t>
            </w:r>
            <w:r>
              <w:rPr>
                <w:rFonts w:cs="Arial"/>
              </w:rPr>
              <w:t>en</w:t>
            </w:r>
            <w:r w:rsidRPr="006C7B23">
              <w:rPr>
                <w:rFonts w:cs="Arial"/>
              </w:rPr>
              <w:t xml:space="preserve">. Zielgruppe der Förderrichtlinie sind zudem – neben Unternehmen – auch Verwaltungen. </w:t>
            </w:r>
          </w:p>
        </w:tc>
      </w:tr>
      <w:tr w:rsidR="00A671DE" w:rsidRPr="00B97A35" w14:paraId="20CF3A47" w14:textId="77777777" w:rsidTr="003A7E06">
        <w:trPr>
          <w:cnfStyle w:val="000000100000" w:firstRow="0" w:lastRow="0" w:firstColumn="0" w:lastColumn="0" w:oddVBand="0" w:evenVBand="0" w:oddHBand="1" w:evenHBand="0" w:firstRowFirstColumn="0" w:firstRowLastColumn="0" w:lastRowFirstColumn="0" w:lastRowLastColumn="0"/>
          <w:trHeight w:val="61"/>
        </w:trPr>
        <w:tc>
          <w:tcPr>
            <w:cnfStyle w:val="000010000000" w:firstRow="0" w:lastRow="0" w:firstColumn="0" w:lastColumn="0" w:oddVBand="1" w:evenVBand="0" w:oddHBand="0" w:evenHBand="0" w:firstRowFirstColumn="0" w:firstRowLastColumn="0" w:lastRowFirstColumn="0" w:lastRowLastColumn="0"/>
            <w:tcW w:w="2247" w:type="pct"/>
          </w:tcPr>
          <w:p w14:paraId="4ED3A36A" w14:textId="77777777" w:rsidR="00A671DE" w:rsidRPr="005C4B53" w:rsidRDefault="00C041B5" w:rsidP="005C4B53">
            <w:pPr>
              <w:rPr>
                <w:rFonts w:cs="Arial"/>
              </w:rPr>
            </w:pPr>
            <w:r>
              <w:t>Können Stiftungen Verbundpartner sein? Wenn ja, müssen dafür bestimmte Voraussetzungen oder Bedingungen erfüllt sein?</w:t>
            </w:r>
          </w:p>
        </w:tc>
        <w:tc>
          <w:tcPr>
            <w:tcW w:w="2753" w:type="pct"/>
          </w:tcPr>
          <w:p w14:paraId="28310003" w14:textId="0B82BBF0" w:rsidR="001C0909" w:rsidRPr="001C0909" w:rsidRDefault="001C0909" w:rsidP="001C0909">
            <w:pPr>
              <w:cnfStyle w:val="000000100000" w:firstRow="0" w:lastRow="0" w:firstColumn="0" w:lastColumn="0" w:oddVBand="0" w:evenVBand="0" w:oddHBand="1" w:evenHBand="0" w:firstRowFirstColumn="0" w:firstRowLastColumn="0" w:lastRowFirstColumn="0" w:lastRowLastColumn="0"/>
            </w:pPr>
            <w:r w:rsidRPr="001C0909">
              <w:t>Da Stiftungen in aller Regel juristische Personen des privaten oder öffentlichen Rechts sind, sind sie grundsätzlich antragsberechtigt und können auch als Verbundpartner auftreten (</w:t>
            </w:r>
            <w:r w:rsidRPr="00C3192C">
              <w:t>siehe Pkt. 3 in</w:t>
            </w:r>
            <w:r w:rsidRPr="001C0909">
              <w:t xml:space="preserve"> der Förderrichtlinie). Schwierig wird es mit bundesfinanzierten Stiftungen, hier würde die Finanzierung eine Förderung ausschließen, da sich der Bund nicht selbst fördern k</w:t>
            </w:r>
            <w:r>
              <w:t>ann (Zuwendungsgeber ist das BM</w:t>
            </w:r>
            <w:r w:rsidRPr="001C0909">
              <w:t>AS, es erfolgt eine Förderung über Bundesmittel).</w:t>
            </w:r>
          </w:p>
          <w:p w14:paraId="7ADA3925" w14:textId="77777777" w:rsidR="00A671DE" w:rsidRDefault="00A671DE" w:rsidP="005C4B53">
            <w:pPr>
              <w:cnfStyle w:val="000000100000" w:firstRow="0" w:lastRow="0" w:firstColumn="0" w:lastColumn="0" w:oddVBand="0" w:evenVBand="0" w:oddHBand="1" w:evenHBand="0" w:firstRowFirstColumn="0" w:firstRowLastColumn="0" w:lastRowFirstColumn="0" w:lastRowLastColumn="0"/>
              <w:rPr>
                <w:rFonts w:cs="Arial"/>
              </w:rPr>
            </w:pPr>
          </w:p>
        </w:tc>
      </w:tr>
      <w:tr w:rsidR="00A671DE" w:rsidRPr="00B97A35" w14:paraId="2CEF995F" w14:textId="77777777" w:rsidTr="003A7E06">
        <w:trPr>
          <w:trHeight w:val="61"/>
        </w:trPr>
        <w:tc>
          <w:tcPr>
            <w:cnfStyle w:val="000010000000" w:firstRow="0" w:lastRow="0" w:firstColumn="0" w:lastColumn="0" w:oddVBand="1" w:evenVBand="0" w:oddHBand="0" w:evenHBand="0" w:firstRowFirstColumn="0" w:firstRowLastColumn="0" w:lastRowFirstColumn="0" w:lastRowLastColumn="0"/>
            <w:tcW w:w="2247" w:type="pct"/>
          </w:tcPr>
          <w:p w14:paraId="48FB76C1" w14:textId="77777777" w:rsidR="00A671DE" w:rsidRDefault="00AC7B55" w:rsidP="005C4B53">
            <w:pPr>
              <w:rPr>
                <w:rFonts w:cs="Arial"/>
              </w:rPr>
            </w:pPr>
            <w:r>
              <w:rPr>
                <w:rFonts w:cs="Arial"/>
              </w:rPr>
              <w:t>Sind Anstalten des öffentlichen Rechts (Bsp.: Rundfunkanstalten) antragsberechtigt?</w:t>
            </w:r>
          </w:p>
        </w:tc>
        <w:tc>
          <w:tcPr>
            <w:tcW w:w="2753" w:type="pct"/>
          </w:tcPr>
          <w:p w14:paraId="7207B675" w14:textId="77777777" w:rsidR="00A671DE" w:rsidRPr="00AC7B55" w:rsidRDefault="00AC7B55" w:rsidP="005C4B53">
            <w:pPr>
              <w:cnfStyle w:val="000000000000" w:firstRow="0" w:lastRow="0" w:firstColumn="0" w:lastColumn="0" w:oddVBand="0" w:evenVBand="0" w:oddHBand="0" w:evenHBand="0" w:firstRowFirstColumn="0" w:firstRowLastColumn="0" w:lastRowFirstColumn="0" w:lastRowLastColumn="0"/>
              <w:rPr>
                <w:rFonts w:cs="Arial"/>
              </w:rPr>
            </w:pPr>
            <w:r w:rsidRPr="00AC7B55">
              <w:rPr>
                <w:rFonts w:cs="Arial"/>
              </w:rPr>
              <w:t>Auch Anstalten des öffentlichen Rechts</w:t>
            </w:r>
            <w:r>
              <w:rPr>
                <w:rFonts w:cs="Arial"/>
              </w:rPr>
              <w:t xml:space="preserve"> sind antragsberechtigt. </w:t>
            </w:r>
          </w:p>
        </w:tc>
      </w:tr>
      <w:tr w:rsidR="00A671DE" w:rsidRPr="00FB6F7F" w14:paraId="777E8AEE" w14:textId="77777777" w:rsidTr="00FB6F7F">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2247" w:type="pct"/>
          </w:tcPr>
          <w:p w14:paraId="7EDB9684" w14:textId="77777777" w:rsidR="00A671DE" w:rsidRPr="00FB6F7F" w:rsidRDefault="00C318B7" w:rsidP="00FB6F7F">
            <w:pPr>
              <w:rPr>
                <w:rFonts w:cs="Arial"/>
              </w:rPr>
            </w:pPr>
            <w:r>
              <w:rPr>
                <w:rFonts w:cs="Arial"/>
              </w:rPr>
              <w:t>Sind Jobcenter antragsberechtigt?</w:t>
            </w:r>
          </w:p>
        </w:tc>
        <w:tc>
          <w:tcPr>
            <w:tcW w:w="2753" w:type="pct"/>
          </w:tcPr>
          <w:p w14:paraId="492A5152" w14:textId="77777777" w:rsidR="00A671DE" w:rsidRPr="00BF5E8A" w:rsidRDefault="00C318B7" w:rsidP="00BF5E8A">
            <w:pPr>
              <w:cnfStyle w:val="000000100000" w:firstRow="0" w:lastRow="0" w:firstColumn="0" w:lastColumn="0" w:oddVBand="0" w:evenVBand="0" w:oddHBand="1" w:evenHBand="0" w:firstRowFirstColumn="0" w:firstRowLastColumn="0" w:lastRowFirstColumn="0" w:lastRowLastColumn="0"/>
              <w:rPr>
                <w:rFonts w:cs="Arial"/>
              </w:rPr>
            </w:pPr>
            <w:r>
              <w:rPr>
                <w:rFonts w:cs="Arial"/>
              </w:rPr>
              <w:t>Jobcenter sind grundsätzlich antragsberechtigt.</w:t>
            </w:r>
          </w:p>
        </w:tc>
      </w:tr>
      <w:tr w:rsidR="00C318B7" w:rsidRPr="00FB6F7F" w14:paraId="52B4C713" w14:textId="77777777" w:rsidTr="00FB6F7F">
        <w:trPr>
          <w:trHeight w:val="62"/>
        </w:trPr>
        <w:tc>
          <w:tcPr>
            <w:cnfStyle w:val="000010000000" w:firstRow="0" w:lastRow="0" w:firstColumn="0" w:lastColumn="0" w:oddVBand="1" w:evenVBand="0" w:oddHBand="0" w:evenHBand="0" w:firstRowFirstColumn="0" w:firstRowLastColumn="0" w:lastRowFirstColumn="0" w:lastRowLastColumn="0"/>
            <w:tcW w:w="2247" w:type="pct"/>
          </w:tcPr>
          <w:p w14:paraId="4CA4CBFD" w14:textId="77777777" w:rsidR="00C318B7" w:rsidRPr="00FB6F7F" w:rsidRDefault="007C5B36" w:rsidP="00FB6F7F">
            <w:pPr>
              <w:rPr>
                <w:rFonts w:cs="Arial"/>
              </w:rPr>
            </w:pPr>
            <w:r>
              <w:rPr>
                <w:rFonts w:cs="Arial"/>
              </w:rPr>
              <w:t>Sind bundesfinanzierte Einrichtungen antragsberechtigt?</w:t>
            </w:r>
          </w:p>
        </w:tc>
        <w:tc>
          <w:tcPr>
            <w:tcW w:w="2753" w:type="pct"/>
          </w:tcPr>
          <w:p w14:paraId="693288BE" w14:textId="77777777" w:rsidR="00C318B7" w:rsidRPr="00BF5E8A" w:rsidRDefault="007C5B36" w:rsidP="00BF5E8A">
            <w:pPr>
              <w:cnfStyle w:val="000000000000" w:firstRow="0" w:lastRow="0" w:firstColumn="0" w:lastColumn="0" w:oddVBand="0" w:evenVBand="0" w:oddHBand="0" w:evenHBand="0" w:firstRowFirstColumn="0" w:firstRowLastColumn="0" w:lastRowFirstColumn="0" w:lastRowLastColumn="0"/>
              <w:rPr>
                <w:rFonts w:cs="Arial"/>
              </w:rPr>
            </w:pPr>
            <w:r>
              <w:rPr>
                <w:rFonts w:cs="Arial"/>
              </w:rPr>
              <w:t>Zuwendungsberechtigt sind nach § 23 BHO „Stellen außerhalb der Bundesverwaltung“. Nicht förderfähig sind Stellen, die zur unmittelbaren Bundesverwaltung gehören, d.h. die zur Rechtsperson Bund gehören (Gebietskörperschaft Bundesrepublik Deutschland), die also keine eigene Rechtspersönlichkeit haben (z.B. Bundesministerien und nachgeordnete Behörden).</w:t>
            </w:r>
          </w:p>
        </w:tc>
      </w:tr>
      <w:tr w:rsidR="005B2584" w:rsidRPr="00FB6F7F" w14:paraId="506A390D" w14:textId="77777777" w:rsidTr="00FB6F7F">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2247" w:type="pct"/>
          </w:tcPr>
          <w:p w14:paraId="14A5FDB1" w14:textId="42505935" w:rsidR="005B2584" w:rsidRDefault="005B2584" w:rsidP="00FB6F7F">
            <w:pPr>
              <w:rPr>
                <w:rFonts w:cs="Arial"/>
              </w:rPr>
            </w:pPr>
          </w:p>
        </w:tc>
        <w:tc>
          <w:tcPr>
            <w:tcW w:w="2753" w:type="pct"/>
          </w:tcPr>
          <w:p w14:paraId="3F0225A0" w14:textId="54E3CD85" w:rsidR="005B2584" w:rsidRDefault="005B2584" w:rsidP="00BF5E8A">
            <w:pPr>
              <w:cnfStyle w:val="000000100000" w:firstRow="0" w:lastRow="0" w:firstColumn="0" w:lastColumn="0" w:oddVBand="0" w:evenVBand="0" w:oddHBand="1" w:evenHBand="0" w:firstRowFirstColumn="0" w:firstRowLastColumn="0" w:lastRowFirstColumn="0" w:lastRowLastColumn="0"/>
              <w:rPr>
                <w:rFonts w:cs="Arial"/>
              </w:rPr>
            </w:pPr>
          </w:p>
        </w:tc>
      </w:tr>
    </w:tbl>
    <w:p w14:paraId="7C460CE0" w14:textId="3F749C32" w:rsidR="005C4B53" w:rsidRDefault="005C4B53" w:rsidP="005C4B53">
      <w:pPr>
        <w:pStyle w:val="berschrift2"/>
      </w:pPr>
      <w:bookmarkStart w:id="4" w:name="_Toc487445310"/>
      <w:bookmarkStart w:id="5" w:name="_Toc488042557"/>
      <w:r w:rsidRPr="00865FD2">
        <w:lastRenderedPageBreak/>
        <w:t>Allgemein</w:t>
      </w:r>
      <w:r w:rsidRPr="00217B58">
        <w:t xml:space="preserve"> </w:t>
      </w:r>
      <w:r>
        <w:t>zur Antragstellung</w:t>
      </w:r>
      <w:bookmarkEnd w:id="4"/>
      <w:bookmarkEnd w:id="5"/>
      <w:r w:rsidR="00B67ACC">
        <w:t>-</w:t>
      </w:r>
    </w:p>
    <w:tbl>
      <w:tblPr>
        <w:tblStyle w:val="HelleListe-Akzent6"/>
        <w:tblW w:w="5066" w:type="pct"/>
        <w:tblInd w:w="-10" w:type="dxa"/>
        <w:tblLayout w:type="fixed"/>
        <w:tblLook w:val="0020" w:firstRow="1" w:lastRow="0" w:firstColumn="0" w:lastColumn="0" w:noHBand="0" w:noVBand="0"/>
        <w:tblCaption w:val="FAQ_ Fragen und Antworten zur Förderung &quot;EUTB&quot;"/>
      </w:tblPr>
      <w:tblGrid>
        <w:gridCol w:w="4126"/>
        <w:gridCol w:w="5056"/>
      </w:tblGrid>
      <w:tr w:rsidR="005C4B53" w:rsidRPr="00B31C3A" w14:paraId="1798E946" w14:textId="77777777" w:rsidTr="005C4B53">
        <w:trPr>
          <w:cnfStyle w:val="100000000000" w:firstRow="1" w:lastRow="0" w:firstColumn="0" w:lastColumn="0" w:oddVBand="0" w:evenVBand="0" w:oddHBand="0"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2247" w:type="pct"/>
          </w:tcPr>
          <w:p w14:paraId="2668D993" w14:textId="63C1FF0F" w:rsidR="005C4B53" w:rsidRDefault="005C4B53" w:rsidP="005C4B53">
            <w:pPr>
              <w:rPr>
                <w:rFonts w:cs="Arial"/>
              </w:rPr>
            </w:pPr>
            <w:r>
              <w:rPr>
                <w:rFonts w:cs="Arial"/>
              </w:rPr>
              <w:t>Frage</w:t>
            </w:r>
          </w:p>
        </w:tc>
        <w:tc>
          <w:tcPr>
            <w:tcW w:w="2753" w:type="pct"/>
          </w:tcPr>
          <w:p w14:paraId="1F6F9AF8" w14:textId="77777777" w:rsidR="005C4B53" w:rsidRPr="00112F7E" w:rsidRDefault="005C4B53" w:rsidP="005C4B53">
            <w:pPr>
              <w:cnfStyle w:val="100000000000" w:firstRow="1" w:lastRow="0" w:firstColumn="0" w:lastColumn="0" w:oddVBand="0" w:evenVBand="0" w:oddHBand="0" w:evenHBand="0" w:firstRowFirstColumn="0" w:firstRowLastColumn="0" w:lastRowFirstColumn="0" w:lastRowLastColumn="0"/>
              <w:rPr>
                <w:rFonts w:cs="Arial"/>
              </w:rPr>
            </w:pPr>
            <w:r>
              <w:rPr>
                <w:rFonts w:cs="Arial"/>
              </w:rPr>
              <w:t>Antwort</w:t>
            </w:r>
          </w:p>
        </w:tc>
      </w:tr>
      <w:tr w:rsidR="00A671DE" w:rsidRPr="00B31C3A" w14:paraId="308263E7" w14:textId="77777777" w:rsidTr="00FB6F7F">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2247" w:type="pct"/>
          </w:tcPr>
          <w:p w14:paraId="2C5A1276" w14:textId="77777777" w:rsidR="00A671DE" w:rsidRDefault="00EC33D8" w:rsidP="005C4B53">
            <w:pPr>
              <w:rPr>
                <w:rFonts w:cs="Arial"/>
              </w:rPr>
            </w:pPr>
            <w:r>
              <w:t>Bestandteil der Zuwendungsvoraussetzungen ist die schriftliche Zustimmung von einer Arbeitgeber- und einer Arbeitnehmervertretung. Sollte beispielsweise in einem Kleinstunternehmen kein Betriebsrat oder keine Arbeitnehmervertretung existieren, könnten dann lediglich ein Mitarbeiter/ eine Mitarbeiterin und die Geschäftsführung die Zustimmung unterschreiben?</w:t>
            </w:r>
          </w:p>
        </w:tc>
        <w:tc>
          <w:tcPr>
            <w:tcW w:w="2753" w:type="pct"/>
          </w:tcPr>
          <w:p w14:paraId="1682FC15" w14:textId="77777777" w:rsidR="009E77DD" w:rsidRDefault="009E77DD" w:rsidP="009E77DD">
            <w:pPr>
              <w:pStyle w:val="Listenabsatz"/>
              <w:ind w:left="0"/>
              <w:contextualSpacing w:val="0"/>
              <w:jc w:val="left"/>
              <w:cnfStyle w:val="000000100000" w:firstRow="0" w:lastRow="0" w:firstColumn="0" w:lastColumn="0" w:oddVBand="0" w:evenVBand="0" w:oddHBand="1" w:evenHBand="0" w:firstRowFirstColumn="0" w:firstRowLastColumn="0" w:lastRowFirstColumn="0" w:lastRowLastColumn="0"/>
              <w:rPr>
                <w:rFonts w:eastAsia="Times New Roman"/>
                <w:szCs w:val="24"/>
              </w:rPr>
            </w:pPr>
            <w:r>
              <w:rPr>
                <w:rFonts w:eastAsia="Times New Roman"/>
                <w:szCs w:val="24"/>
              </w:rPr>
              <w:t>In Betrieben ohne Beschäftigtenvertretung kann der Nachweis über zwei mögliche Alternativen erfolgen:</w:t>
            </w:r>
          </w:p>
          <w:p w14:paraId="3A0D627C" w14:textId="77777777" w:rsidR="009E77DD" w:rsidRDefault="009E77DD" w:rsidP="009E77DD">
            <w:pPr>
              <w:pStyle w:val="Listenabsatz"/>
              <w:ind w:left="0"/>
              <w:contextualSpacing w:val="0"/>
              <w:jc w:val="left"/>
              <w:cnfStyle w:val="000000100000" w:firstRow="0" w:lastRow="0" w:firstColumn="0" w:lastColumn="0" w:oddVBand="0" w:evenVBand="0" w:oddHBand="1" w:evenHBand="0" w:firstRowFirstColumn="0" w:firstRowLastColumn="0" w:lastRowFirstColumn="0" w:lastRowLastColumn="0"/>
            </w:pPr>
            <w:r>
              <w:rPr>
                <w:rFonts w:eastAsia="Times New Roman"/>
                <w:szCs w:val="24"/>
              </w:rPr>
              <w:t xml:space="preserve">a) </w:t>
            </w:r>
            <w:r w:rsidRPr="009E77DD">
              <w:rPr>
                <w:rFonts w:eastAsia="Times New Roman"/>
                <w:szCs w:val="24"/>
              </w:rPr>
              <w:t xml:space="preserve">LOI ergänzt mit </w:t>
            </w:r>
            <w:r>
              <w:rPr>
                <w:rFonts w:eastAsia="Times New Roman"/>
                <w:szCs w:val="24"/>
              </w:rPr>
              <w:t xml:space="preserve">der Bestätigung, dass es im </w:t>
            </w:r>
            <w:r w:rsidRPr="009E77DD">
              <w:rPr>
                <w:rFonts w:eastAsia="Times New Roman"/>
                <w:szCs w:val="24"/>
              </w:rPr>
              <w:t xml:space="preserve">Betrieb keine gewählte feste Interessenvertretung in Form eines Betriebsrates gibt, </w:t>
            </w:r>
            <w:r>
              <w:rPr>
                <w:rFonts w:eastAsia="Times New Roman"/>
                <w:szCs w:val="24"/>
              </w:rPr>
              <w:t xml:space="preserve">und </w:t>
            </w:r>
            <w:r w:rsidRPr="009E77DD">
              <w:rPr>
                <w:rFonts w:eastAsia="Times New Roman"/>
                <w:szCs w:val="24"/>
              </w:rPr>
              <w:t>mit Ausweis der Anzahl der insgesamt Beschäftigten.</w:t>
            </w:r>
            <w:r>
              <w:rPr>
                <w:rFonts w:eastAsia="Times New Roman"/>
                <w:szCs w:val="24"/>
              </w:rPr>
              <w:t xml:space="preserve"> </w:t>
            </w:r>
            <w:r w:rsidRPr="009E77DD">
              <w:t xml:space="preserve">Der LOI ist </w:t>
            </w:r>
            <w:r>
              <w:t xml:space="preserve">dann </w:t>
            </w:r>
            <w:r w:rsidRPr="009E77DD">
              <w:rPr>
                <w:u w:val="single"/>
              </w:rPr>
              <w:t>von der Mehrheit</w:t>
            </w:r>
            <w:r>
              <w:t xml:space="preserve"> der Mitarbeiter/innen </w:t>
            </w:r>
            <w:r w:rsidRPr="009E77DD">
              <w:t>zu unterzeichnen</w:t>
            </w:r>
            <w:r>
              <w:t xml:space="preserve"> </w:t>
            </w:r>
            <w:r w:rsidRPr="009E77DD">
              <w:t xml:space="preserve">– d.h. ein Beschäftigtenvertreter reicht hier nicht aus </w:t>
            </w:r>
            <w:r>
              <w:t>(Option für Kleinstunternehmen).</w:t>
            </w:r>
          </w:p>
          <w:p w14:paraId="2E87F302" w14:textId="77777777" w:rsidR="00A671DE" w:rsidRPr="009E77DD" w:rsidRDefault="009E77DD" w:rsidP="009E77DD">
            <w:pPr>
              <w:cnfStyle w:val="000000100000" w:firstRow="0" w:lastRow="0" w:firstColumn="0" w:lastColumn="0" w:oddVBand="0" w:evenVBand="0" w:oddHBand="1" w:evenHBand="0" w:firstRowFirstColumn="0" w:firstRowLastColumn="0" w:lastRowFirstColumn="0" w:lastRowLastColumn="0"/>
            </w:pPr>
            <w:r>
              <w:t>b) Es</w:t>
            </w:r>
            <w:r w:rsidR="00EC33D8" w:rsidRPr="00EC33D8">
              <w:t xml:space="preserve"> könnte auch die örtlich zuständige gewerkschaftliche Vertretung angesprochen werden. </w:t>
            </w:r>
            <w:r w:rsidR="00EC33D8" w:rsidRPr="00EC33D8">
              <w:br/>
            </w:r>
          </w:p>
        </w:tc>
      </w:tr>
      <w:tr w:rsidR="00A671DE" w:rsidRPr="00B31C3A" w14:paraId="1F613D47" w14:textId="77777777" w:rsidTr="00FB6F7F">
        <w:trPr>
          <w:trHeight w:val="62"/>
        </w:trPr>
        <w:tc>
          <w:tcPr>
            <w:cnfStyle w:val="000010000000" w:firstRow="0" w:lastRow="0" w:firstColumn="0" w:lastColumn="0" w:oddVBand="1" w:evenVBand="0" w:oddHBand="0" w:evenHBand="0" w:firstRowFirstColumn="0" w:firstRowLastColumn="0" w:lastRowFirstColumn="0" w:lastRowLastColumn="0"/>
            <w:tcW w:w="2247" w:type="pct"/>
          </w:tcPr>
          <w:p w14:paraId="153F5609" w14:textId="50F92523" w:rsidR="00A671DE" w:rsidRDefault="0089045C" w:rsidP="005C4B53">
            <w:pPr>
              <w:jc w:val="both"/>
              <w:rPr>
                <w:rFonts w:cs="Arial"/>
              </w:rPr>
            </w:pPr>
            <w:r>
              <w:rPr>
                <w:rFonts w:cs="Arial"/>
              </w:rPr>
              <w:t>Sind digitale/elektronische Signaturen bei Einreichung der Projektskizze möglich?</w:t>
            </w:r>
            <w:r w:rsidR="00AA395F">
              <w:rPr>
                <w:rFonts w:cs="Arial"/>
              </w:rPr>
              <w:t xml:space="preserve"> Gilt die digitale Signatur als rechtsverbindliche Unterschrift?</w:t>
            </w:r>
          </w:p>
        </w:tc>
        <w:tc>
          <w:tcPr>
            <w:tcW w:w="2753" w:type="pct"/>
          </w:tcPr>
          <w:p w14:paraId="66D45AF4" w14:textId="074DBDE0" w:rsidR="0089045C" w:rsidRDefault="0089045C" w:rsidP="0089045C">
            <w:pPr>
              <w:cnfStyle w:val="000000000000" w:firstRow="0" w:lastRow="0" w:firstColumn="0" w:lastColumn="0" w:oddVBand="0" w:evenVBand="0" w:oddHBand="0" w:evenHBand="0" w:firstRowFirstColumn="0" w:firstRowLastColumn="0" w:lastRowFirstColumn="0" w:lastRowLastColumn="0"/>
              <w:rPr>
                <w:rFonts w:ascii="Calibri" w:hAnsi="Calibri"/>
                <w:sz w:val="22"/>
                <w:szCs w:val="22"/>
                <w:lang w:eastAsia="en-US"/>
              </w:rPr>
            </w:pPr>
            <w:r>
              <w:rPr>
                <w:lang w:eastAsia="en-US"/>
              </w:rPr>
              <w:t>Wir können digitale/elektronische Signaturen anerkennen, sofern sie die rechtlichen Anforderungen erfüllen.</w:t>
            </w:r>
          </w:p>
          <w:p w14:paraId="7BB21E80" w14:textId="77777777" w:rsidR="0089045C" w:rsidRDefault="0089045C" w:rsidP="0089045C">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Hierzu finden sich auf der BSI-Seite viele Informationen:</w:t>
            </w:r>
          </w:p>
          <w:p w14:paraId="7B4908DC" w14:textId="77777777" w:rsidR="0089045C" w:rsidRDefault="0089045C" w:rsidP="0089045C">
            <w:pPr>
              <w:cnfStyle w:val="000000000000" w:firstRow="0" w:lastRow="0" w:firstColumn="0" w:lastColumn="0" w:oddVBand="0" w:evenVBand="0" w:oddHBand="0" w:evenHBand="0" w:firstRowFirstColumn="0" w:firstRowLastColumn="0" w:lastRowFirstColumn="0" w:lastRowLastColumn="0"/>
              <w:rPr>
                <w:lang w:eastAsia="en-US"/>
              </w:rPr>
            </w:pPr>
          </w:p>
          <w:p w14:paraId="3BE5E392" w14:textId="77777777" w:rsidR="0089045C" w:rsidRDefault="0089045C" w:rsidP="0089045C">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Rechtliche Rahmenbedingungen:</w:t>
            </w:r>
          </w:p>
          <w:p w14:paraId="7D58376B" w14:textId="77777777" w:rsidR="0089045C" w:rsidRDefault="001A17B8" w:rsidP="0089045C">
            <w:pPr>
              <w:cnfStyle w:val="000000000000" w:firstRow="0" w:lastRow="0" w:firstColumn="0" w:lastColumn="0" w:oddVBand="0" w:evenVBand="0" w:oddHBand="0" w:evenHBand="0" w:firstRowFirstColumn="0" w:firstRowLastColumn="0" w:lastRowFirstColumn="0" w:lastRowLastColumn="0"/>
              <w:rPr>
                <w:lang w:eastAsia="en-US"/>
              </w:rPr>
            </w:pPr>
            <w:hyperlink r:id="rId12" w:history="1">
              <w:r w:rsidR="0089045C">
                <w:rPr>
                  <w:rStyle w:val="Hyperlink"/>
                  <w:lang w:eastAsia="en-US"/>
                </w:rPr>
                <w:t>https://www.bsi.bund.de/DE/Themen/DigitaleGesellschaft/ElektronischeSignatur/RechtlRahmenbedingungen/rechtlrahmenbedingungen_node.html</w:t>
              </w:r>
            </w:hyperlink>
          </w:p>
          <w:p w14:paraId="3C530CD7" w14:textId="77777777" w:rsidR="0089045C" w:rsidRDefault="0089045C" w:rsidP="0089045C">
            <w:pPr>
              <w:cnfStyle w:val="000000000000" w:firstRow="0" w:lastRow="0" w:firstColumn="0" w:lastColumn="0" w:oddVBand="0" w:evenVBand="0" w:oddHBand="0" w:evenHBand="0" w:firstRowFirstColumn="0" w:firstRowLastColumn="0" w:lastRowFirstColumn="0" w:lastRowLastColumn="0"/>
              <w:rPr>
                <w:lang w:eastAsia="en-US"/>
              </w:rPr>
            </w:pPr>
          </w:p>
          <w:p w14:paraId="59206F71" w14:textId="77777777" w:rsidR="0089045C" w:rsidRDefault="0089045C" w:rsidP="0089045C">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 xml:space="preserve">Signaturprüfung: </w:t>
            </w:r>
            <w:hyperlink r:id="rId13" w:history="1">
              <w:r>
                <w:rPr>
                  <w:rStyle w:val="Hyperlink"/>
                  <w:lang w:eastAsia="en-US"/>
                </w:rPr>
                <w:t>https://www.bsi.bund.de/DE/Themen/DigitaleGesellschaft/ElektronischeSignatur/Signaturanwendungen/siganwpruefung.html</w:t>
              </w:r>
            </w:hyperlink>
          </w:p>
          <w:p w14:paraId="4C602C00" w14:textId="77777777" w:rsidR="0089045C" w:rsidRDefault="0089045C" w:rsidP="0089045C">
            <w:pPr>
              <w:cnfStyle w:val="000000000000" w:firstRow="0" w:lastRow="0" w:firstColumn="0" w:lastColumn="0" w:oddVBand="0" w:evenVBand="0" w:oddHBand="0" w:evenHBand="0" w:firstRowFirstColumn="0" w:firstRowLastColumn="0" w:lastRowFirstColumn="0" w:lastRowLastColumn="0"/>
              <w:rPr>
                <w:lang w:eastAsia="en-US"/>
              </w:rPr>
            </w:pPr>
          </w:p>
          <w:p w14:paraId="2084CFB2" w14:textId="77777777" w:rsidR="0089045C" w:rsidRDefault="0089045C" w:rsidP="0089045C">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In jedem Fall müssen wir in der Lage sein, die Gültigkeit der Signatur zu verifizieren.</w:t>
            </w:r>
          </w:p>
          <w:p w14:paraId="5BDB42A6" w14:textId="6A10DFF8" w:rsidR="0089045C" w:rsidRDefault="0089045C" w:rsidP="0089045C">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Bei einer allein ausgedruckten Version können wir keine Verifikation vornehmen. Bei den sog. qualifizierten elektronischen Signaturen erhalten wir die Dokumente digital und können uns durch „Anklicken“ die Eigenschaften anzeigen lassen, auf deren Grundlage dann eine Verifikation erfolgen kann.</w:t>
            </w:r>
          </w:p>
          <w:p w14:paraId="39D444D4" w14:textId="77777777" w:rsidR="00A671DE" w:rsidRPr="004F1C4A" w:rsidRDefault="00A671DE" w:rsidP="005C4B53">
            <w:pPr>
              <w:cnfStyle w:val="000000000000" w:firstRow="0" w:lastRow="0" w:firstColumn="0" w:lastColumn="0" w:oddVBand="0" w:evenVBand="0" w:oddHBand="0" w:evenHBand="0" w:firstRowFirstColumn="0" w:firstRowLastColumn="0" w:lastRowFirstColumn="0" w:lastRowLastColumn="0"/>
              <w:rPr>
                <w:rFonts w:cs="Arial"/>
                <w:u w:val="single"/>
              </w:rPr>
            </w:pPr>
          </w:p>
        </w:tc>
      </w:tr>
      <w:tr w:rsidR="00A632E2" w:rsidRPr="00B31C3A" w14:paraId="2C23112D" w14:textId="77777777" w:rsidTr="00FB6F7F">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2247" w:type="pct"/>
          </w:tcPr>
          <w:p w14:paraId="13537350" w14:textId="3EBC2552" w:rsidR="00D76D72" w:rsidRPr="00EE68CA" w:rsidRDefault="00D76D72" w:rsidP="00D76D72">
            <w:pPr>
              <w:rPr>
                <w:lang w:eastAsia="en-US"/>
              </w:rPr>
            </w:pPr>
            <w:r w:rsidRPr="00EE68CA">
              <w:rPr>
                <w:lang w:eastAsia="en-US"/>
              </w:rPr>
              <w:lastRenderedPageBreak/>
              <w:t>Wie lange dauert die Antragstellung in etwa? Einerseits die Zeit zwischen Einreichung der Erstskizze und tatsächlicher Antragstellung und andererseits die Zeit zwischen Antragstellung und möglicher Bewilligung?</w:t>
            </w:r>
          </w:p>
          <w:p w14:paraId="76E5E432" w14:textId="77777777" w:rsidR="00A632E2" w:rsidRDefault="00A632E2" w:rsidP="005C4B53">
            <w:pPr>
              <w:jc w:val="both"/>
              <w:rPr>
                <w:rFonts w:cs="Arial"/>
              </w:rPr>
            </w:pPr>
          </w:p>
        </w:tc>
        <w:tc>
          <w:tcPr>
            <w:tcW w:w="2753" w:type="pct"/>
          </w:tcPr>
          <w:p w14:paraId="45B8FA2D" w14:textId="5781CBF9" w:rsidR="00A632E2" w:rsidRPr="00A632E2" w:rsidRDefault="00A632E2" w:rsidP="00A632E2">
            <w:pPr>
              <w:cnfStyle w:val="000000100000" w:firstRow="0" w:lastRow="0" w:firstColumn="0" w:lastColumn="0" w:oddVBand="0" w:evenVBand="0" w:oddHBand="1" w:evenHBand="0" w:firstRowFirstColumn="0" w:firstRowLastColumn="0" w:lastRowFirstColumn="0" w:lastRowLastColumn="0"/>
              <w:rPr>
                <w:lang w:eastAsia="en-US"/>
              </w:rPr>
            </w:pPr>
            <w:r w:rsidRPr="00A632E2">
              <w:rPr>
                <w:lang w:eastAsia="en-US"/>
              </w:rPr>
              <w:t>Die INQA-Experimentierräume des Förderaufrufs „Resilienz“ sollen im 2. Quartal 2023 an den Start gehen, planmäßig zum 01.05.2023.</w:t>
            </w:r>
            <w:r w:rsidR="00D76D72">
              <w:rPr>
                <w:lang w:eastAsia="en-US"/>
              </w:rPr>
              <w:t xml:space="preserve"> </w:t>
            </w:r>
            <w:r w:rsidR="00D76D72">
              <w:t>Mit dem Ergebnis der Skizzenauswahl rechnen wir ca. Mitte Februar 2023.</w:t>
            </w:r>
          </w:p>
          <w:p w14:paraId="6C7052BD" w14:textId="77777777" w:rsidR="00A632E2" w:rsidRDefault="00A632E2" w:rsidP="0089045C">
            <w:pPr>
              <w:cnfStyle w:val="000000100000" w:firstRow="0" w:lastRow="0" w:firstColumn="0" w:lastColumn="0" w:oddVBand="0" w:evenVBand="0" w:oddHBand="1" w:evenHBand="0" w:firstRowFirstColumn="0" w:firstRowLastColumn="0" w:lastRowFirstColumn="0" w:lastRowLastColumn="0"/>
              <w:rPr>
                <w:lang w:eastAsia="en-US"/>
              </w:rPr>
            </w:pPr>
          </w:p>
        </w:tc>
      </w:tr>
      <w:tr w:rsidR="0023565C" w:rsidRPr="00B31C3A" w14:paraId="6A83B0FE" w14:textId="77777777" w:rsidTr="00FB6F7F">
        <w:trPr>
          <w:trHeight w:val="62"/>
        </w:trPr>
        <w:tc>
          <w:tcPr>
            <w:cnfStyle w:val="000010000000" w:firstRow="0" w:lastRow="0" w:firstColumn="0" w:lastColumn="0" w:oddVBand="1" w:evenVBand="0" w:oddHBand="0" w:evenHBand="0" w:firstRowFirstColumn="0" w:firstRowLastColumn="0" w:lastRowFirstColumn="0" w:lastRowLastColumn="0"/>
            <w:tcW w:w="2247" w:type="pct"/>
          </w:tcPr>
          <w:p w14:paraId="243ADD66" w14:textId="51603642" w:rsidR="0023565C" w:rsidRDefault="0023565C" w:rsidP="00EE68CA">
            <w:pPr>
              <w:rPr>
                <w:lang w:eastAsia="en-US"/>
              </w:rPr>
            </w:pPr>
            <w:r w:rsidRPr="00EE68CA">
              <w:rPr>
                <w:lang w:eastAsia="en-US"/>
              </w:rPr>
              <w:t>Unterliegt die Förderrichtlinie der de-minimis-Regelung?</w:t>
            </w:r>
          </w:p>
        </w:tc>
        <w:tc>
          <w:tcPr>
            <w:tcW w:w="2753" w:type="pct"/>
          </w:tcPr>
          <w:p w14:paraId="014C6322" w14:textId="7F5723D1" w:rsidR="0023565C" w:rsidRPr="00A632E2" w:rsidRDefault="0024346D" w:rsidP="0023565C">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Nein, d</w:t>
            </w:r>
            <w:r w:rsidRPr="0024346D">
              <w:rPr>
                <w:lang w:eastAsia="en-US"/>
              </w:rPr>
              <w:t>ie Förderrichtlinie und der Förderaufruf unterliegen keinem beihilferechtlichen Tatbestand (also keine de-minimis Regel, AGVO o.a.)</w:t>
            </w:r>
            <w:r>
              <w:rPr>
                <w:lang w:eastAsia="en-US"/>
              </w:rPr>
              <w:t>.</w:t>
            </w:r>
          </w:p>
        </w:tc>
      </w:tr>
      <w:tr w:rsidR="00B9230C" w:rsidRPr="00B31C3A" w14:paraId="1BDE1D99" w14:textId="77777777" w:rsidTr="00FB6F7F">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2247" w:type="pct"/>
          </w:tcPr>
          <w:p w14:paraId="6F195021" w14:textId="782B5EAF" w:rsidR="00B9230C" w:rsidRPr="00EE68CA" w:rsidRDefault="00B9230C" w:rsidP="00B9230C">
            <w:pPr>
              <w:rPr>
                <w:lang w:eastAsia="en-US"/>
              </w:rPr>
            </w:pPr>
            <w:r w:rsidRPr="00EE68CA">
              <w:rPr>
                <w:lang w:eastAsia="en-US"/>
              </w:rPr>
              <w:t>Kann die „formlose Absichtserklärung“ durch die Lehrstühle selbst unterzeichnet werden oder ist eine rechtsverbindliche Unterschrift von Seiten der Universitätsleitung erforderlich ist.</w:t>
            </w:r>
          </w:p>
          <w:p w14:paraId="2948B228" w14:textId="3923F1C8" w:rsidR="00B9230C" w:rsidRPr="00EE68CA" w:rsidRDefault="00B9230C" w:rsidP="00EE68CA">
            <w:pPr>
              <w:rPr>
                <w:lang w:eastAsia="en-US"/>
              </w:rPr>
            </w:pPr>
            <w:r w:rsidRPr="00EE68CA">
              <w:rPr>
                <w:lang w:eastAsia="en-US"/>
              </w:rPr>
              <w:t xml:space="preserve"> </w:t>
            </w:r>
          </w:p>
        </w:tc>
        <w:tc>
          <w:tcPr>
            <w:tcW w:w="2753" w:type="pct"/>
          </w:tcPr>
          <w:p w14:paraId="71557E30" w14:textId="6DD1E8A3" w:rsidR="00B9230C" w:rsidRPr="00EE68CA" w:rsidRDefault="00B9230C" w:rsidP="00B9230C">
            <w:pPr>
              <w:cnfStyle w:val="000000100000" w:firstRow="0" w:lastRow="0" w:firstColumn="0" w:lastColumn="0" w:oddVBand="0" w:evenVBand="0" w:oddHBand="1" w:evenHBand="0" w:firstRowFirstColumn="0" w:firstRowLastColumn="0" w:lastRowFirstColumn="0" w:lastRowLastColumn="0"/>
              <w:rPr>
                <w:lang w:eastAsia="en-US"/>
              </w:rPr>
            </w:pPr>
            <w:r w:rsidRPr="00EE68CA">
              <w:rPr>
                <w:lang w:eastAsia="en-US"/>
              </w:rPr>
              <w:t>Entscheidend ist, dass die Unterschrift Rechtsgültigkeit besitzt. Sofern die Lehrstuhlvertretung berechtigt ist, die Universität in Angelegenheiten des Lehrstuhls gegenüber Dritten rechtsgültig zu vertreten, können die Rechteinhaber*innen eines Lehrstuhls die formlose Absichtserklärung unterschreiben. Andenfalls muss die Unterschrift durch die Universitätsleitung unterzeichnet werden.</w:t>
            </w:r>
          </w:p>
          <w:p w14:paraId="64E7636C" w14:textId="77777777" w:rsidR="00B9230C" w:rsidRPr="00EE68CA" w:rsidRDefault="00B9230C" w:rsidP="0023565C">
            <w:pPr>
              <w:cnfStyle w:val="000000100000" w:firstRow="0" w:lastRow="0" w:firstColumn="0" w:lastColumn="0" w:oddVBand="0" w:evenVBand="0" w:oddHBand="1" w:evenHBand="0" w:firstRowFirstColumn="0" w:firstRowLastColumn="0" w:lastRowFirstColumn="0" w:lastRowLastColumn="0"/>
              <w:rPr>
                <w:lang w:eastAsia="en-US"/>
              </w:rPr>
            </w:pPr>
          </w:p>
        </w:tc>
      </w:tr>
    </w:tbl>
    <w:p w14:paraId="70789279" w14:textId="79161C7B" w:rsidR="005C4B53" w:rsidRDefault="005C4B53" w:rsidP="005C4B53">
      <w:pPr>
        <w:pStyle w:val="berschrift2"/>
      </w:pPr>
      <w:bookmarkStart w:id="6" w:name="_Toc487445311"/>
      <w:bookmarkStart w:id="7" w:name="_Toc488042558"/>
      <w:r w:rsidRPr="001A309C">
        <w:t>Inhalte der Beratung</w:t>
      </w:r>
      <w:bookmarkEnd w:id="6"/>
      <w:bookmarkEnd w:id="7"/>
      <w:r w:rsidR="00C3192C">
        <w:t xml:space="preserve"> (Zuständigkeit der BAuA</w:t>
      </w:r>
      <w:r w:rsidR="009A689F">
        <w:t>, optional</w:t>
      </w:r>
      <w:r w:rsidR="00C3192C">
        <w:t>)</w:t>
      </w:r>
    </w:p>
    <w:tbl>
      <w:tblPr>
        <w:tblStyle w:val="HelleListe-Akzent6"/>
        <w:tblW w:w="5077" w:type="pct"/>
        <w:tblInd w:w="-20" w:type="dxa"/>
        <w:tblLayout w:type="fixed"/>
        <w:tblLook w:val="0020" w:firstRow="1" w:lastRow="0" w:firstColumn="0" w:lastColumn="0" w:noHBand="0" w:noVBand="0"/>
        <w:tblCaption w:val="FAQ_ Fragen und Antworten zur Förderung &quot;EUTB&quot;"/>
      </w:tblPr>
      <w:tblGrid>
        <w:gridCol w:w="4135"/>
        <w:gridCol w:w="5067"/>
      </w:tblGrid>
      <w:tr w:rsidR="005C4B53" w:rsidRPr="00B31C3A" w14:paraId="430FA617" w14:textId="77777777" w:rsidTr="005C4B53">
        <w:trPr>
          <w:cnfStyle w:val="100000000000" w:firstRow="1" w:lastRow="0" w:firstColumn="0" w:lastColumn="0" w:oddVBand="0" w:evenVBand="0" w:oddHBand="0"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2247" w:type="pct"/>
          </w:tcPr>
          <w:p w14:paraId="5C982950" w14:textId="77777777" w:rsidR="005C4B53" w:rsidRDefault="005C4B53" w:rsidP="005C4B53">
            <w:pPr>
              <w:rPr>
                <w:rFonts w:cs="Arial"/>
              </w:rPr>
            </w:pPr>
            <w:r>
              <w:rPr>
                <w:rFonts w:cs="Arial"/>
              </w:rPr>
              <w:t>Frage</w:t>
            </w:r>
          </w:p>
        </w:tc>
        <w:tc>
          <w:tcPr>
            <w:tcW w:w="2753" w:type="pct"/>
          </w:tcPr>
          <w:p w14:paraId="5475B78E" w14:textId="77777777" w:rsidR="005C4B53" w:rsidRPr="00B80F5D" w:rsidRDefault="005C4B53" w:rsidP="005C4B53">
            <w:pPr>
              <w:cnfStyle w:val="100000000000" w:firstRow="1" w:lastRow="0" w:firstColumn="0" w:lastColumn="0" w:oddVBand="0" w:evenVBand="0" w:oddHBand="0" w:evenHBand="0" w:firstRowFirstColumn="0" w:firstRowLastColumn="0" w:lastRowFirstColumn="0" w:lastRowLastColumn="0"/>
              <w:rPr>
                <w:rFonts w:cs="Arial"/>
              </w:rPr>
            </w:pPr>
            <w:r>
              <w:rPr>
                <w:rFonts w:cs="Arial"/>
              </w:rPr>
              <w:t>Antwort</w:t>
            </w:r>
          </w:p>
        </w:tc>
      </w:tr>
      <w:tr w:rsidR="00A671DE" w:rsidRPr="00B31C3A" w14:paraId="0AFBDBE4" w14:textId="77777777" w:rsidTr="007F7532">
        <w:trPr>
          <w:cnfStyle w:val="000000100000" w:firstRow="0" w:lastRow="0" w:firstColumn="0" w:lastColumn="0" w:oddVBand="0" w:evenVBand="0" w:oddHBand="1" w:evenHBand="0" w:firstRowFirstColumn="0" w:firstRowLastColumn="0" w:lastRowFirstColumn="0" w:lastRowLastColumn="0"/>
          <w:trHeight w:val="4059"/>
        </w:trPr>
        <w:tc>
          <w:tcPr>
            <w:cnfStyle w:val="000010000000" w:firstRow="0" w:lastRow="0" w:firstColumn="0" w:lastColumn="0" w:oddVBand="1" w:evenVBand="0" w:oddHBand="0" w:evenHBand="0" w:firstRowFirstColumn="0" w:firstRowLastColumn="0" w:lastRowFirstColumn="0" w:lastRowLastColumn="0"/>
            <w:tcW w:w="2247" w:type="pct"/>
          </w:tcPr>
          <w:p w14:paraId="7EF7A634" w14:textId="77777777" w:rsidR="00F41593" w:rsidRPr="007F7532" w:rsidRDefault="00F41593" w:rsidP="00F41593">
            <w:pPr>
              <w:rPr>
                <w:rFonts w:ascii="Calibri" w:hAnsi="Calibri"/>
                <w:sz w:val="22"/>
                <w:szCs w:val="22"/>
              </w:rPr>
            </w:pPr>
            <w:r w:rsidRPr="007F7532">
              <w:t>Sind die anzustrebenden innovativen Lösungen ausschließlich auf Betriebsebene anzusiedeln, oder können sie auch auf Ebene von Verbänden angesiedelt sein.</w:t>
            </w:r>
          </w:p>
          <w:p w14:paraId="7DB010D9" w14:textId="77777777" w:rsidR="00F41593" w:rsidRPr="007F7532" w:rsidRDefault="00F41593" w:rsidP="00F41593">
            <w:r w:rsidRPr="007F7532">
              <w:t>Anders formuliert, gehen beide Ansätze:</w:t>
            </w:r>
          </w:p>
          <w:p w14:paraId="66834DB0" w14:textId="77777777" w:rsidR="00F41593" w:rsidRPr="007F7532" w:rsidRDefault="00F41593" w:rsidP="00F41593">
            <w:pPr>
              <w:pStyle w:val="Listenabsatz"/>
              <w:numPr>
                <w:ilvl w:val="0"/>
                <w:numId w:val="6"/>
              </w:numPr>
              <w:contextualSpacing w:val="0"/>
              <w:jc w:val="left"/>
              <w:rPr>
                <w:rFonts w:eastAsia="Times New Roman"/>
              </w:rPr>
            </w:pPr>
            <w:r w:rsidRPr="007F7532">
              <w:rPr>
                <w:rFonts w:eastAsia="Times New Roman"/>
              </w:rPr>
              <w:t>Was macht Betriebe resilienter?</w:t>
            </w:r>
          </w:p>
          <w:p w14:paraId="564858B0" w14:textId="77777777" w:rsidR="00F41593" w:rsidRPr="007F7532" w:rsidRDefault="00F41593" w:rsidP="00F41593">
            <w:pPr>
              <w:pStyle w:val="Listenabsatz"/>
              <w:numPr>
                <w:ilvl w:val="0"/>
                <w:numId w:val="6"/>
              </w:numPr>
              <w:contextualSpacing w:val="0"/>
              <w:jc w:val="left"/>
              <w:rPr>
                <w:rFonts w:eastAsia="Times New Roman"/>
              </w:rPr>
            </w:pPr>
            <w:r w:rsidRPr="007F7532">
              <w:rPr>
                <w:rFonts w:eastAsia="Times New Roman"/>
              </w:rPr>
              <w:t xml:space="preserve">Was mach Verbände resilienter bzw. können dies tun, um Betriebe resilienter zu machen? </w:t>
            </w:r>
          </w:p>
          <w:p w14:paraId="4A63A296" w14:textId="583B7145" w:rsidR="00A671DE" w:rsidRDefault="00A671DE" w:rsidP="00D007E3">
            <w:pPr>
              <w:rPr>
                <w:rFonts w:cs="Arial"/>
              </w:rPr>
            </w:pPr>
          </w:p>
        </w:tc>
        <w:tc>
          <w:tcPr>
            <w:tcW w:w="2753" w:type="pct"/>
          </w:tcPr>
          <w:p w14:paraId="6B613359" w14:textId="6ACDC7DC" w:rsidR="00A671DE" w:rsidRDefault="00F41593" w:rsidP="005C4B53">
            <w:pPr>
              <w:cnfStyle w:val="000000100000" w:firstRow="0" w:lastRow="0" w:firstColumn="0" w:lastColumn="0" w:oddVBand="0" w:evenVBand="0" w:oddHBand="1" w:evenHBand="0" w:firstRowFirstColumn="0" w:firstRowLastColumn="0" w:lastRowFirstColumn="0" w:lastRowLastColumn="0"/>
              <w:rPr>
                <w:rFonts w:cs="Arial"/>
              </w:rPr>
            </w:pPr>
            <w:r>
              <w:rPr>
                <w:rFonts w:cs="Arial"/>
              </w:rPr>
              <w:t>Beide Ansätze sind antragsfähig.</w:t>
            </w:r>
          </w:p>
        </w:tc>
      </w:tr>
      <w:tr w:rsidR="00A671DE" w:rsidRPr="00B31C3A" w14:paraId="7BCE1CB4" w14:textId="77777777" w:rsidTr="00FB6F7F">
        <w:trPr>
          <w:trHeight w:val="62"/>
        </w:trPr>
        <w:tc>
          <w:tcPr>
            <w:cnfStyle w:val="000010000000" w:firstRow="0" w:lastRow="0" w:firstColumn="0" w:lastColumn="0" w:oddVBand="1" w:evenVBand="0" w:oddHBand="0" w:evenHBand="0" w:firstRowFirstColumn="0" w:firstRowLastColumn="0" w:lastRowFirstColumn="0" w:lastRowLastColumn="0"/>
            <w:tcW w:w="2247" w:type="pct"/>
          </w:tcPr>
          <w:p w14:paraId="03F81A7C" w14:textId="77777777" w:rsidR="007F7532" w:rsidRDefault="007F7532" w:rsidP="007F7532">
            <w:pPr>
              <w:pStyle w:val="NurText"/>
            </w:pPr>
          </w:p>
          <w:p w14:paraId="7B2F655C" w14:textId="0887A92A" w:rsidR="00A671DE" w:rsidRDefault="007F7532" w:rsidP="005C4B53">
            <w:pPr>
              <w:rPr>
                <w:rFonts w:cs="Arial"/>
              </w:rPr>
            </w:pPr>
            <w:r>
              <w:rPr>
                <w:rFonts w:cs="Arial"/>
              </w:rPr>
              <w:t>…</w:t>
            </w:r>
            <w:r w:rsidRPr="007F7532">
              <w:rPr>
                <w:rFonts w:cs="Arial"/>
              </w:rPr>
              <w:t xml:space="preserve">bezüglich der in 4.2 der Förderrichtlinie geforderten </w:t>
            </w:r>
            <w:r w:rsidRPr="007F7532">
              <w:rPr>
                <w:rFonts w:cs="Arial"/>
                <w:b/>
              </w:rPr>
              <w:t>Evaluation</w:t>
            </w:r>
            <w:r w:rsidRPr="007F7532">
              <w:rPr>
                <w:rFonts w:cs="Arial"/>
              </w:rPr>
              <w:t xml:space="preserve"> durch ein unabhängiges Institut. Geht es hierbei um ein externes Controlling der Mittelverwendung im Sinne eines First-Level-Control, oder wird auch eine inhaltliche Evaluation/Prozessbegleitung erwartet? Falls ja: hinsichtlich welcher Aspekte?</w:t>
            </w:r>
          </w:p>
        </w:tc>
        <w:tc>
          <w:tcPr>
            <w:tcW w:w="2753" w:type="pct"/>
          </w:tcPr>
          <w:p w14:paraId="48F33FB4" w14:textId="2DDEEB5E" w:rsidR="007F7532" w:rsidRPr="007F7532" w:rsidRDefault="00B67ACC" w:rsidP="007F7532">
            <w:pPr>
              <w:cnfStyle w:val="000000000000" w:firstRow="0" w:lastRow="0" w:firstColumn="0" w:lastColumn="0" w:oddVBand="0" w:evenVBand="0" w:oddHBand="0" w:evenHBand="0" w:firstRowFirstColumn="0" w:firstRowLastColumn="0" w:lastRowFirstColumn="0" w:lastRowLastColumn="0"/>
              <w:rPr>
                <w:rFonts w:cs="Arial"/>
              </w:rPr>
            </w:pPr>
            <w:r>
              <w:rPr>
                <w:rFonts w:cs="Arial"/>
              </w:rPr>
              <w:t>Jedes Projekt</w:t>
            </w:r>
            <w:r w:rsidR="007F7532" w:rsidRPr="007F7532">
              <w:rPr>
                <w:rFonts w:cs="Arial"/>
              </w:rPr>
              <w:t xml:space="preserve"> des Förderaufrufes </w:t>
            </w:r>
            <w:r>
              <w:rPr>
                <w:rFonts w:cs="Arial"/>
              </w:rPr>
              <w:t>soll</w:t>
            </w:r>
            <w:r w:rsidR="007F7532" w:rsidRPr="007F7532">
              <w:rPr>
                <w:rFonts w:cs="Arial"/>
              </w:rPr>
              <w:t xml:space="preserve"> während der gesamten Laufzeit durch eine vom Projektnehmer unabhängige Stelle evaluiert werden. Eine entsprechende Ausschreibung (ordentliche Vergabe) ist nach erteilter Zuwendung vorzunehmen. Dafür sind in der Finanzierungsplanung Mittel einzuplanen. Deren Umfang ist erfahrungsgemäß mit ca. 5-10% der Gesamtausgaben anzusetzen.</w:t>
            </w:r>
          </w:p>
          <w:p w14:paraId="36DFAB12" w14:textId="77777777" w:rsidR="007F7532" w:rsidRPr="007F7532" w:rsidRDefault="007F7532" w:rsidP="007F7532">
            <w:pPr>
              <w:cnfStyle w:val="000000000000" w:firstRow="0" w:lastRow="0" w:firstColumn="0" w:lastColumn="0" w:oddVBand="0" w:evenVBand="0" w:oddHBand="0" w:evenHBand="0" w:firstRowFirstColumn="0" w:firstRowLastColumn="0" w:lastRowFirstColumn="0" w:lastRowLastColumn="0"/>
              <w:rPr>
                <w:rFonts w:cs="Arial"/>
              </w:rPr>
            </w:pPr>
          </w:p>
          <w:p w14:paraId="3DB29161" w14:textId="52F917B5" w:rsidR="007F7532" w:rsidRPr="007F7532" w:rsidRDefault="007F7532" w:rsidP="007F7532">
            <w:pPr>
              <w:cnfStyle w:val="000000000000" w:firstRow="0" w:lastRow="0" w:firstColumn="0" w:lastColumn="0" w:oddVBand="0" w:evenVBand="0" w:oddHBand="0" w:evenHBand="0" w:firstRowFirstColumn="0" w:firstRowLastColumn="0" w:lastRowFirstColumn="0" w:lastRowLastColumn="0"/>
              <w:rPr>
                <w:rFonts w:cs="Arial"/>
              </w:rPr>
            </w:pPr>
            <w:r w:rsidRPr="007F7532">
              <w:rPr>
                <w:rFonts w:cs="Arial"/>
              </w:rPr>
              <w:t xml:space="preserve">Die Evaluation dient der unabhängigen Beschreibung und Bewertung der Interventionen und ihrer Folgen im Rahmen betrieblicher Experimentierräume. Die Projekte erhalten </w:t>
            </w:r>
            <w:r w:rsidR="00B67ACC">
              <w:rPr>
                <w:rFonts w:cs="Arial"/>
              </w:rPr>
              <w:t xml:space="preserve">spätestens </w:t>
            </w:r>
            <w:r w:rsidRPr="007F7532">
              <w:rPr>
                <w:rFonts w:cs="Arial"/>
              </w:rPr>
              <w:t>mit dem Zuwendungsbescheid Hinweise zur Durchführung der Evaluation sowie zu möglichen Indikatoren und Zieldimensionen.</w:t>
            </w:r>
          </w:p>
          <w:p w14:paraId="645068B7" w14:textId="77777777" w:rsidR="00A671DE" w:rsidRDefault="00A671DE" w:rsidP="005C4B53">
            <w:pPr>
              <w:cnfStyle w:val="000000000000" w:firstRow="0" w:lastRow="0" w:firstColumn="0" w:lastColumn="0" w:oddVBand="0" w:evenVBand="0" w:oddHBand="0" w:evenHBand="0" w:firstRowFirstColumn="0" w:firstRowLastColumn="0" w:lastRowFirstColumn="0" w:lastRowLastColumn="0"/>
              <w:rPr>
                <w:rFonts w:cs="Arial"/>
              </w:rPr>
            </w:pPr>
          </w:p>
        </w:tc>
      </w:tr>
      <w:tr w:rsidR="00A671DE" w:rsidRPr="00B31C3A" w14:paraId="5B3B79DF" w14:textId="77777777" w:rsidTr="00FB6F7F">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2247" w:type="pct"/>
          </w:tcPr>
          <w:p w14:paraId="2D3018A2" w14:textId="77777777" w:rsidR="00A671DE" w:rsidRDefault="00A671DE" w:rsidP="005C4B53">
            <w:pPr>
              <w:jc w:val="both"/>
              <w:rPr>
                <w:rFonts w:cs="Arial"/>
              </w:rPr>
            </w:pPr>
          </w:p>
        </w:tc>
        <w:tc>
          <w:tcPr>
            <w:tcW w:w="2753" w:type="pct"/>
          </w:tcPr>
          <w:p w14:paraId="292DC06A" w14:textId="77777777" w:rsidR="00A671DE" w:rsidRDefault="00A671DE" w:rsidP="005C4B53">
            <w:pPr>
              <w:cnfStyle w:val="000000100000" w:firstRow="0" w:lastRow="0" w:firstColumn="0" w:lastColumn="0" w:oddVBand="0" w:evenVBand="0" w:oddHBand="1" w:evenHBand="0" w:firstRowFirstColumn="0" w:firstRowLastColumn="0" w:lastRowFirstColumn="0" w:lastRowLastColumn="0"/>
              <w:rPr>
                <w:rFonts w:cs="Arial"/>
              </w:rPr>
            </w:pPr>
          </w:p>
        </w:tc>
      </w:tr>
    </w:tbl>
    <w:p w14:paraId="13BF5846" w14:textId="77777777" w:rsidR="005C4B53" w:rsidRDefault="005C4B53" w:rsidP="005C4B53">
      <w:pPr>
        <w:pStyle w:val="berschrift2"/>
      </w:pPr>
      <w:bookmarkStart w:id="8" w:name="_Toc487445312"/>
      <w:bookmarkStart w:id="9" w:name="_Toc488042559"/>
      <w:r w:rsidRPr="00367F6D">
        <w:t>Dienstleister bei der Umsetzung</w:t>
      </w:r>
      <w:bookmarkEnd w:id="8"/>
      <w:bookmarkEnd w:id="9"/>
    </w:p>
    <w:tbl>
      <w:tblPr>
        <w:tblStyle w:val="HelleListe-Akzent6"/>
        <w:tblW w:w="5088" w:type="pct"/>
        <w:tblInd w:w="-30" w:type="dxa"/>
        <w:tblLayout w:type="fixed"/>
        <w:tblLook w:val="0020" w:firstRow="1" w:lastRow="0" w:firstColumn="0" w:lastColumn="0" w:noHBand="0" w:noVBand="0"/>
        <w:tblCaption w:val="FAQ_ Fragen und Antworten zur Förderung &quot;EUTB&quot;"/>
      </w:tblPr>
      <w:tblGrid>
        <w:gridCol w:w="4144"/>
        <w:gridCol w:w="5077"/>
      </w:tblGrid>
      <w:tr w:rsidR="005C4B53" w:rsidRPr="00B31C3A" w14:paraId="3FD0DF2E" w14:textId="77777777" w:rsidTr="005C4B53">
        <w:trPr>
          <w:cnfStyle w:val="100000000000" w:firstRow="1" w:lastRow="0" w:firstColumn="0" w:lastColumn="0" w:oddVBand="0" w:evenVBand="0" w:oddHBand="0"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2247" w:type="pct"/>
          </w:tcPr>
          <w:p w14:paraId="2EAA3D5D" w14:textId="77777777" w:rsidR="005C4B53" w:rsidRPr="009511E4" w:rsidRDefault="005C4B53" w:rsidP="005C4B53">
            <w:pPr>
              <w:rPr>
                <w:rFonts w:cs="Arial"/>
              </w:rPr>
            </w:pPr>
            <w:r>
              <w:rPr>
                <w:rFonts w:cs="Arial"/>
              </w:rPr>
              <w:t>Frage</w:t>
            </w:r>
          </w:p>
        </w:tc>
        <w:tc>
          <w:tcPr>
            <w:tcW w:w="2753" w:type="pct"/>
          </w:tcPr>
          <w:p w14:paraId="5400DAA5" w14:textId="77777777" w:rsidR="005C4B53" w:rsidRPr="009511E4" w:rsidRDefault="005C4B53" w:rsidP="005C4B53">
            <w:pPr>
              <w:cnfStyle w:val="100000000000" w:firstRow="1" w:lastRow="0" w:firstColumn="0" w:lastColumn="0" w:oddVBand="0" w:evenVBand="0" w:oddHBand="0" w:evenHBand="0" w:firstRowFirstColumn="0" w:firstRowLastColumn="0" w:lastRowFirstColumn="0" w:lastRowLastColumn="0"/>
              <w:rPr>
                <w:rFonts w:cs="Arial"/>
              </w:rPr>
            </w:pPr>
            <w:r>
              <w:rPr>
                <w:rFonts w:cs="Arial"/>
              </w:rPr>
              <w:t>Antwort</w:t>
            </w:r>
          </w:p>
        </w:tc>
      </w:tr>
      <w:tr w:rsidR="00A671DE" w:rsidRPr="00B31C3A" w14:paraId="71AB8D3E" w14:textId="77777777" w:rsidTr="005C4B53">
        <w:trPr>
          <w:cnfStyle w:val="000000100000" w:firstRow="0" w:lastRow="0" w:firstColumn="0" w:lastColumn="0" w:oddVBand="0" w:evenVBand="0" w:oddHBand="1" w:evenHBand="0" w:firstRowFirstColumn="0" w:firstRowLastColumn="0" w:lastRowFirstColumn="0" w:lastRowLastColumn="0"/>
          <w:trHeight w:val="1384"/>
        </w:trPr>
        <w:tc>
          <w:tcPr>
            <w:cnfStyle w:val="000010000000" w:firstRow="0" w:lastRow="0" w:firstColumn="0" w:lastColumn="0" w:oddVBand="1" w:evenVBand="0" w:oddHBand="0" w:evenHBand="0" w:firstRowFirstColumn="0" w:firstRowLastColumn="0" w:lastRowFirstColumn="0" w:lastRowLastColumn="0"/>
            <w:tcW w:w="2247" w:type="pct"/>
          </w:tcPr>
          <w:p w14:paraId="4B0ECF7C" w14:textId="77777777" w:rsidR="00A671DE" w:rsidRDefault="000C6CF1" w:rsidP="005C4B53">
            <w:pPr>
              <w:rPr>
                <w:rFonts w:cs="Arial"/>
              </w:rPr>
            </w:pPr>
            <w:r w:rsidRPr="009511E4">
              <w:rPr>
                <w:rFonts w:cs="Arial"/>
              </w:rPr>
              <w:t xml:space="preserve">Welcher Dienstleister setzt die Förderrichtlinie </w:t>
            </w:r>
            <w:r>
              <w:rPr>
                <w:rFonts w:cs="Arial"/>
              </w:rPr>
              <w:t xml:space="preserve">und </w:t>
            </w:r>
            <w:r w:rsidRPr="0054194C">
              <w:rPr>
                <w:rFonts w:cs="Arial"/>
              </w:rPr>
              <w:t xml:space="preserve">die Antragsberatung </w:t>
            </w:r>
            <w:r w:rsidRPr="009511E4">
              <w:rPr>
                <w:rFonts w:cs="Arial"/>
              </w:rPr>
              <w:t>um?</w:t>
            </w:r>
          </w:p>
        </w:tc>
        <w:tc>
          <w:tcPr>
            <w:tcW w:w="2753" w:type="pct"/>
          </w:tcPr>
          <w:p w14:paraId="123AB7D8" w14:textId="09F4EAA6" w:rsidR="00A671DE" w:rsidRDefault="00785818" w:rsidP="005C4B53">
            <w:pPr>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Das Verfahren zur Beauftragung eines Dienstleisters ist noch nicht abgeschlossen. </w:t>
            </w:r>
          </w:p>
        </w:tc>
      </w:tr>
      <w:tr w:rsidR="00A671DE" w:rsidRPr="00B31C3A" w14:paraId="25510CE2" w14:textId="77777777" w:rsidTr="00FB6F7F">
        <w:trPr>
          <w:trHeight w:val="62"/>
        </w:trPr>
        <w:tc>
          <w:tcPr>
            <w:cnfStyle w:val="000010000000" w:firstRow="0" w:lastRow="0" w:firstColumn="0" w:lastColumn="0" w:oddVBand="1" w:evenVBand="0" w:oddHBand="0" w:evenHBand="0" w:firstRowFirstColumn="0" w:firstRowLastColumn="0" w:lastRowFirstColumn="0" w:lastRowLastColumn="0"/>
            <w:tcW w:w="2247" w:type="pct"/>
          </w:tcPr>
          <w:p w14:paraId="5D567111" w14:textId="77777777" w:rsidR="00A671DE" w:rsidRDefault="00A671DE" w:rsidP="005C4B53">
            <w:pPr>
              <w:jc w:val="both"/>
              <w:rPr>
                <w:rFonts w:cs="Arial"/>
              </w:rPr>
            </w:pPr>
          </w:p>
        </w:tc>
        <w:tc>
          <w:tcPr>
            <w:tcW w:w="2753" w:type="pct"/>
          </w:tcPr>
          <w:p w14:paraId="583C8898" w14:textId="77777777" w:rsidR="00A671DE" w:rsidRDefault="00A671DE" w:rsidP="005C4B53">
            <w:pPr>
              <w:jc w:val="both"/>
              <w:cnfStyle w:val="000000000000" w:firstRow="0" w:lastRow="0" w:firstColumn="0" w:lastColumn="0" w:oddVBand="0" w:evenVBand="0" w:oddHBand="0" w:evenHBand="0" w:firstRowFirstColumn="0" w:firstRowLastColumn="0" w:lastRowFirstColumn="0" w:lastRowLastColumn="0"/>
              <w:rPr>
                <w:rFonts w:cs="Arial"/>
              </w:rPr>
            </w:pPr>
          </w:p>
        </w:tc>
      </w:tr>
      <w:tr w:rsidR="00A671DE" w:rsidRPr="00B31C3A" w14:paraId="33671B3C" w14:textId="77777777" w:rsidTr="00FB6F7F">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2247" w:type="pct"/>
          </w:tcPr>
          <w:p w14:paraId="3167EF87" w14:textId="77777777" w:rsidR="00A671DE" w:rsidRDefault="00A671DE" w:rsidP="005C4B53">
            <w:pPr>
              <w:rPr>
                <w:rFonts w:cs="Arial"/>
              </w:rPr>
            </w:pPr>
          </w:p>
        </w:tc>
        <w:tc>
          <w:tcPr>
            <w:tcW w:w="2753" w:type="pct"/>
          </w:tcPr>
          <w:p w14:paraId="7B5CD512" w14:textId="77777777" w:rsidR="00A671DE" w:rsidRDefault="00A671DE" w:rsidP="005C4B53">
            <w:pPr>
              <w:cnfStyle w:val="000000100000" w:firstRow="0" w:lastRow="0" w:firstColumn="0" w:lastColumn="0" w:oddVBand="0" w:evenVBand="0" w:oddHBand="1" w:evenHBand="0" w:firstRowFirstColumn="0" w:firstRowLastColumn="0" w:lastRowFirstColumn="0" w:lastRowLastColumn="0"/>
              <w:rPr>
                <w:rFonts w:cs="Arial"/>
              </w:rPr>
            </w:pPr>
          </w:p>
        </w:tc>
      </w:tr>
      <w:tr w:rsidR="00A671DE" w:rsidRPr="00B31C3A" w14:paraId="444CCC7A" w14:textId="77777777" w:rsidTr="00FB6F7F">
        <w:trPr>
          <w:trHeight w:val="62"/>
        </w:trPr>
        <w:tc>
          <w:tcPr>
            <w:cnfStyle w:val="000010000000" w:firstRow="0" w:lastRow="0" w:firstColumn="0" w:lastColumn="0" w:oddVBand="1" w:evenVBand="0" w:oddHBand="0" w:evenHBand="0" w:firstRowFirstColumn="0" w:firstRowLastColumn="0" w:lastRowFirstColumn="0" w:lastRowLastColumn="0"/>
            <w:tcW w:w="2247" w:type="pct"/>
          </w:tcPr>
          <w:p w14:paraId="158CA4D7" w14:textId="77777777" w:rsidR="00A671DE" w:rsidRPr="00EB5983" w:rsidRDefault="00A671DE" w:rsidP="005C4B53">
            <w:pPr>
              <w:rPr>
                <w:rFonts w:cs="Arial"/>
              </w:rPr>
            </w:pPr>
          </w:p>
        </w:tc>
        <w:tc>
          <w:tcPr>
            <w:tcW w:w="2753" w:type="pct"/>
          </w:tcPr>
          <w:p w14:paraId="4F9C8FFD" w14:textId="77777777" w:rsidR="00A671DE" w:rsidRPr="00EB5983" w:rsidRDefault="00A671DE" w:rsidP="005C4B53">
            <w:pPr>
              <w:cnfStyle w:val="000000000000" w:firstRow="0" w:lastRow="0" w:firstColumn="0" w:lastColumn="0" w:oddVBand="0" w:evenVBand="0" w:oddHBand="0" w:evenHBand="0" w:firstRowFirstColumn="0" w:firstRowLastColumn="0" w:lastRowFirstColumn="0" w:lastRowLastColumn="0"/>
              <w:rPr>
                <w:rFonts w:cs="Arial"/>
              </w:rPr>
            </w:pPr>
          </w:p>
        </w:tc>
      </w:tr>
    </w:tbl>
    <w:p w14:paraId="514D4FEB" w14:textId="729D24CC" w:rsidR="006D7FAD" w:rsidRDefault="006D7FAD" w:rsidP="006D7FAD">
      <w:pPr>
        <w:pStyle w:val="berschrift2"/>
      </w:pPr>
      <w:bookmarkStart w:id="10" w:name="_Toc487445313"/>
      <w:bookmarkStart w:id="11" w:name="_Toc488042560"/>
      <w:r>
        <w:t>Projektlaufzeit</w:t>
      </w:r>
      <w:bookmarkEnd w:id="10"/>
      <w:bookmarkEnd w:id="11"/>
      <w:r w:rsidR="00B24AD2">
        <w:t>/ Projektstart</w:t>
      </w:r>
    </w:p>
    <w:tbl>
      <w:tblPr>
        <w:tblStyle w:val="HelleListe-Akzent6"/>
        <w:tblW w:w="5093" w:type="pct"/>
        <w:tblInd w:w="-35" w:type="dxa"/>
        <w:tblLayout w:type="fixed"/>
        <w:tblLook w:val="0020" w:firstRow="1" w:lastRow="0" w:firstColumn="0" w:lastColumn="0" w:noHBand="0" w:noVBand="0"/>
        <w:tblCaption w:val="FAQ_ Fragen und Antworten zur Förderung &quot;EUTB&quot;"/>
      </w:tblPr>
      <w:tblGrid>
        <w:gridCol w:w="4148"/>
        <w:gridCol w:w="5083"/>
      </w:tblGrid>
      <w:tr w:rsidR="005308CA" w:rsidRPr="006D7FAD" w14:paraId="7AB0BA74" w14:textId="77777777" w:rsidTr="006D7FAD">
        <w:trPr>
          <w:cnfStyle w:val="100000000000" w:firstRow="1" w:lastRow="0" w:firstColumn="0" w:lastColumn="0" w:oddVBand="0" w:evenVBand="0" w:oddHBand="0"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2247" w:type="pct"/>
          </w:tcPr>
          <w:p w14:paraId="1DFFBDEB" w14:textId="77777777" w:rsidR="005308CA" w:rsidRPr="006D7FAD" w:rsidRDefault="006D7FAD" w:rsidP="006D7FAD">
            <w:r>
              <w:t>Frage</w:t>
            </w:r>
          </w:p>
        </w:tc>
        <w:tc>
          <w:tcPr>
            <w:tcW w:w="2753" w:type="pct"/>
          </w:tcPr>
          <w:p w14:paraId="7725A826" w14:textId="77777777" w:rsidR="005308CA" w:rsidRPr="006D7FAD" w:rsidRDefault="006D7FAD" w:rsidP="006D7FAD">
            <w:pPr>
              <w:cnfStyle w:val="100000000000" w:firstRow="1" w:lastRow="0" w:firstColumn="0" w:lastColumn="0" w:oddVBand="0" w:evenVBand="0" w:oddHBand="0" w:evenHBand="0" w:firstRowFirstColumn="0" w:firstRowLastColumn="0" w:lastRowFirstColumn="0" w:lastRowLastColumn="0"/>
            </w:pPr>
            <w:r>
              <w:t>Antwort</w:t>
            </w:r>
          </w:p>
        </w:tc>
      </w:tr>
      <w:tr w:rsidR="00A671DE" w:rsidRPr="00B31C3A" w14:paraId="36AB989E" w14:textId="77777777" w:rsidTr="00FB6F7F">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2247" w:type="pct"/>
          </w:tcPr>
          <w:p w14:paraId="68EDEFB2" w14:textId="6291B10E" w:rsidR="00A671DE" w:rsidRPr="00EE227E" w:rsidRDefault="00EE227E" w:rsidP="005C4B53">
            <w:pPr>
              <w:rPr>
                <w:rFonts w:cs="Arial"/>
                <w:highlight w:val="yellow"/>
              </w:rPr>
            </w:pPr>
            <w:r w:rsidRPr="00C3192C">
              <w:rPr>
                <w:rFonts w:cs="Arial"/>
              </w:rPr>
              <w:t>Ist es möglich eine Projektlaufzeit für ein Jahr zu beantragen?</w:t>
            </w:r>
          </w:p>
        </w:tc>
        <w:tc>
          <w:tcPr>
            <w:tcW w:w="2753" w:type="pct"/>
          </w:tcPr>
          <w:p w14:paraId="0B116DBD" w14:textId="4E4138BC" w:rsidR="00A671DE" w:rsidRDefault="003259E3" w:rsidP="005C4B53">
            <w:pPr>
              <w:jc w:val="both"/>
              <w:cnfStyle w:val="000000100000" w:firstRow="0" w:lastRow="0" w:firstColumn="0" w:lastColumn="0" w:oddVBand="0" w:evenVBand="0" w:oddHBand="1" w:evenHBand="0" w:firstRowFirstColumn="0" w:firstRowLastColumn="0" w:lastRowFirstColumn="0" w:lastRowLastColumn="0"/>
              <w:rPr>
                <w:rFonts w:cs="Arial"/>
              </w:rPr>
            </w:pPr>
            <w:r>
              <w:rPr>
                <w:rFonts w:cs="Arial"/>
              </w:rPr>
              <w:t>Ja, die Förderrichtlinie gibt Auskunft, Pkt. 5.5, über die maximale Dauer der Förderung. Eine Mindestlaufzeit ist nicht vorgegeben.</w:t>
            </w:r>
          </w:p>
        </w:tc>
      </w:tr>
      <w:tr w:rsidR="00A671DE" w:rsidRPr="00B31C3A" w14:paraId="2AC46DCB" w14:textId="77777777" w:rsidTr="00FB6F7F">
        <w:trPr>
          <w:trHeight w:val="62"/>
        </w:trPr>
        <w:tc>
          <w:tcPr>
            <w:cnfStyle w:val="000010000000" w:firstRow="0" w:lastRow="0" w:firstColumn="0" w:lastColumn="0" w:oddVBand="1" w:evenVBand="0" w:oddHBand="0" w:evenHBand="0" w:firstRowFirstColumn="0" w:firstRowLastColumn="0" w:lastRowFirstColumn="0" w:lastRowLastColumn="0"/>
            <w:tcW w:w="2247" w:type="pct"/>
          </w:tcPr>
          <w:p w14:paraId="700ABEA3" w14:textId="2CA82475" w:rsidR="00A671DE" w:rsidRDefault="00A671DE" w:rsidP="0068176C">
            <w:pPr>
              <w:ind w:firstLine="708"/>
              <w:jc w:val="both"/>
              <w:rPr>
                <w:rFonts w:cs="Arial"/>
              </w:rPr>
            </w:pPr>
          </w:p>
        </w:tc>
        <w:tc>
          <w:tcPr>
            <w:tcW w:w="2753" w:type="pct"/>
          </w:tcPr>
          <w:p w14:paraId="674059DD" w14:textId="77777777" w:rsidR="00A671DE" w:rsidRPr="000D43E2" w:rsidRDefault="00A671DE" w:rsidP="005C4B53">
            <w:pPr>
              <w:cnfStyle w:val="000000000000" w:firstRow="0" w:lastRow="0" w:firstColumn="0" w:lastColumn="0" w:oddVBand="0" w:evenVBand="0" w:oddHBand="0" w:evenHBand="0" w:firstRowFirstColumn="0" w:firstRowLastColumn="0" w:lastRowFirstColumn="0" w:lastRowLastColumn="0"/>
              <w:rPr>
                <w:rFonts w:cs="Arial"/>
              </w:rPr>
            </w:pPr>
          </w:p>
        </w:tc>
      </w:tr>
    </w:tbl>
    <w:p w14:paraId="4CB4DDE9" w14:textId="77777777" w:rsidR="006D7FAD" w:rsidRDefault="006D7FAD" w:rsidP="006D7FAD">
      <w:pPr>
        <w:pStyle w:val="berschrift1"/>
      </w:pPr>
      <w:bookmarkStart w:id="12" w:name="_Toc487445314"/>
      <w:bookmarkStart w:id="13" w:name="_Toc488042561"/>
      <w:r w:rsidRPr="00383BEB">
        <w:lastRenderedPageBreak/>
        <w:t>Antrag</w:t>
      </w:r>
      <w:bookmarkEnd w:id="12"/>
      <w:bookmarkEnd w:id="13"/>
    </w:p>
    <w:p w14:paraId="51B21354" w14:textId="77777777" w:rsidR="006D7FAD" w:rsidRDefault="006D7FAD" w:rsidP="006D7FAD">
      <w:pPr>
        <w:pStyle w:val="berschrift2"/>
      </w:pPr>
      <w:bookmarkStart w:id="14" w:name="_Toc488042562"/>
      <w:r w:rsidRPr="00E1583E">
        <w:t>Personal</w:t>
      </w:r>
      <w:bookmarkEnd w:id="14"/>
    </w:p>
    <w:tbl>
      <w:tblPr>
        <w:tblStyle w:val="HelleListe-Akzent6"/>
        <w:tblW w:w="5104" w:type="pct"/>
        <w:tblInd w:w="-45" w:type="dxa"/>
        <w:tblLayout w:type="fixed"/>
        <w:tblLook w:val="0020" w:firstRow="1" w:lastRow="0" w:firstColumn="0" w:lastColumn="0" w:noHBand="0" w:noVBand="0"/>
        <w:tblCaption w:val="FAQ_ Fragen und Antworten zur Förderung &quot;EUTB&quot;"/>
      </w:tblPr>
      <w:tblGrid>
        <w:gridCol w:w="4157"/>
        <w:gridCol w:w="5093"/>
      </w:tblGrid>
      <w:tr w:rsidR="00A671DE" w:rsidRPr="00B31C3A" w14:paraId="77A4CED6" w14:textId="77777777" w:rsidTr="006D7FAD">
        <w:trPr>
          <w:cnfStyle w:val="100000000000" w:firstRow="1" w:lastRow="0" w:firstColumn="0" w:lastColumn="0" w:oddVBand="0" w:evenVBand="0" w:oddHBand="0"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2247" w:type="pct"/>
          </w:tcPr>
          <w:p w14:paraId="379C55A2" w14:textId="77777777" w:rsidR="00A671DE" w:rsidRPr="001E759D" w:rsidRDefault="00A671DE" w:rsidP="005C4B53">
            <w:pPr>
              <w:rPr>
                <w:b w:val="0"/>
              </w:rPr>
            </w:pPr>
            <w:r w:rsidRPr="001E759D">
              <w:t>Frage</w:t>
            </w:r>
          </w:p>
        </w:tc>
        <w:tc>
          <w:tcPr>
            <w:tcW w:w="2753" w:type="pct"/>
          </w:tcPr>
          <w:p w14:paraId="038DF2B5" w14:textId="77777777" w:rsidR="00A671DE" w:rsidRPr="001E759D" w:rsidRDefault="00A671DE" w:rsidP="005C4B53">
            <w:pPr>
              <w:cnfStyle w:val="100000000000" w:firstRow="1" w:lastRow="0" w:firstColumn="0" w:lastColumn="0" w:oddVBand="0" w:evenVBand="0" w:oddHBand="0" w:evenHBand="0" w:firstRowFirstColumn="0" w:firstRowLastColumn="0" w:lastRowFirstColumn="0" w:lastRowLastColumn="0"/>
              <w:rPr>
                <w:b w:val="0"/>
              </w:rPr>
            </w:pPr>
            <w:r w:rsidRPr="001E759D">
              <w:t>Antwort</w:t>
            </w:r>
          </w:p>
        </w:tc>
      </w:tr>
      <w:tr w:rsidR="00A671DE" w:rsidRPr="00B31C3A" w14:paraId="22EC8546" w14:textId="77777777" w:rsidTr="00FB6F7F">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2247" w:type="pct"/>
          </w:tcPr>
          <w:p w14:paraId="089FD3B8" w14:textId="77777777" w:rsidR="00A671DE" w:rsidRDefault="00C121B8" w:rsidP="00C121B8">
            <w:pPr>
              <w:jc w:val="both"/>
              <w:rPr>
                <w:rFonts w:cs="Arial"/>
              </w:rPr>
            </w:pPr>
            <w:r>
              <w:rPr>
                <w:rFonts w:cs="Arial"/>
              </w:rPr>
              <w:t>Ist die Personalkostenpauschale gemäß BMF-Personalkostensätze gültig?</w:t>
            </w:r>
          </w:p>
        </w:tc>
        <w:tc>
          <w:tcPr>
            <w:tcW w:w="2753" w:type="pct"/>
          </w:tcPr>
          <w:p w14:paraId="7689E393" w14:textId="77777777" w:rsidR="00A671DE" w:rsidRDefault="00C121B8" w:rsidP="005C4B53">
            <w:pPr>
              <w:jc w:val="both"/>
              <w:cnfStyle w:val="000000100000" w:firstRow="0" w:lastRow="0" w:firstColumn="0" w:lastColumn="0" w:oddVBand="0" w:evenVBand="0" w:oddHBand="1" w:evenHBand="0" w:firstRowFirstColumn="0" w:firstRowLastColumn="0" w:lastRowFirstColumn="0" w:lastRowLastColumn="0"/>
              <w:rPr>
                <w:rFonts w:cs="Arial"/>
              </w:rPr>
            </w:pPr>
            <w:r>
              <w:rPr>
                <w:rFonts w:cs="Arial"/>
              </w:rPr>
              <w:t>Nein, es sind nur reale Personalausgaben abrechnungsfähig. Die Ausgaben sind entsprechend der geltenden Tarifgruppen oder einzelvertraglichen Regelungen zu planen und abzurechnen.</w:t>
            </w:r>
          </w:p>
        </w:tc>
      </w:tr>
      <w:tr w:rsidR="00A671DE" w:rsidRPr="00B31C3A" w14:paraId="0AFDAEAD" w14:textId="77777777" w:rsidTr="00FB6F7F">
        <w:trPr>
          <w:trHeight w:val="62"/>
        </w:trPr>
        <w:tc>
          <w:tcPr>
            <w:cnfStyle w:val="000010000000" w:firstRow="0" w:lastRow="0" w:firstColumn="0" w:lastColumn="0" w:oddVBand="1" w:evenVBand="0" w:oddHBand="0" w:evenHBand="0" w:firstRowFirstColumn="0" w:firstRowLastColumn="0" w:lastRowFirstColumn="0" w:lastRowLastColumn="0"/>
            <w:tcW w:w="2247" w:type="pct"/>
          </w:tcPr>
          <w:p w14:paraId="66C1A678" w14:textId="77777777" w:rsidR="00A671DE" w:rsidRDefault="00C121B8" w:rsidP="005C4B53">
            <w:pPr>
              <w:jc w:val="both"/>
              <w:rPr>
                <w:rFonts w:cs="Arial"/>
              </w:rPr>
            </w:pPr>
            <w:r>
              <w:rPr>
                <w:rFonts w:cs="Arial"/>
              </w:rPr>
              <w:t>Gibt es Begrenzungen nach oben für den Personalansatz (z.B. bei AT-Beschäftigten)?</w:t>
            </w:r>
          </w:p>
        </w:tc>
        <w:tc>
          <w:tcPr>
            <w:tcW w:w="2753" w:type="pct"/>
          </w:tcPr>
          <w:p w14:paraId="2E1C33D8" w14:textId="77777777" w:rsidR="00A671DE" w:rsidRDefault="00C121B8" w:rsidP="005C4B53">
            <w:pPr>
              <w:jc w:val="both"/>
              <w:cnfStyle w:val="000000000000" w:firstRow="0" w:lastRow="0" w:firstColumn="0" w:lastColumn="0" w:oddVBand="0" w:evenVBand="0" w:oddHBand="0" w:evenHBand="0" w:firstRowFirstColumn="0" w:firstRowLastColumn="0" w:lastRowFirstColumn="0" w:lastRowLastColumn="0"/>
              <w:rPr>
                <w:rFonts w:cs="Arial"/>
              </w:rPr>
            </w:pPr>
            <w:r>
              <w:rPr>
                <w:rFonts w:cs="Arial"/>
              </w:rPr>
              <w:t>Diese Frage ist noch nicht mit dem BMAS geklärt, wird jedoch für die 2. Antragsstufe geklärt werden. Es ist mit der Beachtung von Obergrenzen (z.B. oberste Tarifgruppe oder höchste Entgeltstufe nach TVöD) zu rechnen.</w:t>
            </w:r>
          </w:p>
        </w:tc>
      </w:tr>
      <w:tr w:rsidR="00A671DE" w:rsidRPr="00B31C3A" w14:paraId="50872321" w14:textId="77777777" w:rsidTr="00FB6F7F">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2247" w:type="pct"/>
          </w:tcPr>
          <w:p w14:paraId="4122E815" w14:textId="77777777" w:rsidR="00A671DE" w:rsidRPr="006D7FAD" w:rsidRDefault="00A671DE" w:rsidP="005C4B53">
            <w:pPr>
              <w:jc w:val="both"/>
              <w:rPr>
                <w:rFonts w:cs="Arial"/>
              </w:rPr>
            </w:pPr>
          </w:p>
        </w:tc>
        <w:tc>
          <w:tcPr>
            <w:tcW w:w="2753" w:type="pct"/>
          </w:tcPr>
          <w:p w14:paraId="732E412C" w14:textId="77777777" w:rsidR="00A671DE" w:rsidRPr="006D7FAD" w:rsidRDefault="00A671DE" w:rsidP="005C4B53">
            <w:pPr>
              <w:jc w:val="both"/>
              <w:cnfStyle w:val="000000100000" w:firstRow="0" w:lastRow="0" w:firstColumn="0" w:lastColumn="0" w:oddVBand="0" w:evenVBand="0" w:oddHBand="1" w:evenHBand="0" w:firstRowFirstColumn="0" w:firstRowLastColumn="0" w:lastRowFirstColumn="0" w:lastRowLastColumn="0"/>
              <w:rPr>
                <w:rFonts w:cs="Arial"/>
              </w:rPr>
            </w:pPr>
          </w:p>
        </w:tc>
      </w:tr>
      <w:tr w:rsidR="001B24B0" w:rsidRPr="00B31C3A" w14:paraId="62A4189A" w14:textId="77777777" w:rsidTr="00FB6F7F">
        <w:trPr>
          <w:trHeight w:val="62"/>
        </w:trPr>
        <w:tc>
          <w:tcPr>
            <w:cnfStyle w:val="000010000000" w:firstRow="0" w:lastRow="0" w:firstColumn="0" w:lastColumn="0" w:oddVBand="1" w:evenVBand="0" w:oddHBand="0" w:evenHBand="0" w:firstRowFirstColumn="0" w:firstRowLastColumn="0" w:lastRowFirstColumn="0" w:lastRowLastColumn="0"/>
            <w:tcW w:w="2247" w:type="pct"/>
          </w:tcPr>
          <w:p w14:paraId="6B5B836D" w14:textId="77777777" w:rsidR="001B24B0" w:rsidRPr="006D7FAD" w:rsidRDefault="001B24B0" w:rsidP="005C4B53">
            <w:pPr>
              <w:jc w:val="both"/>
              <w:rPr>
                <w:rFonts w:cs="Arial"/>
              </w:rPr>
            </w:pPr>
          </w:p>
        </w:tc>
        <w:tc>
          <w:tcPr>
            <w:tcW w:w="2753" w:type="pct"/>
          </w:tcPr>
          <w:p w14:paraId="30CDCFA7" w14:textId="77777777" w:rsidR="001B24B0" w:rsidRPr="00EB5983" w:rsidRDefault="001B24B0" w:rsidP="005C4B53">
            <w:pPr>
              <w:jc w:val="both"/>
              <w:cnfStyle w:val="000000000000" w:firstRow="0" w:lastRow="0" w:firstColumn="0" w:lastColumn="0" w:oddVBand="0" w:evenVBand="0" w:oddHBand="0" w:evenHBand="0" w:firstRowFirstColumn="0" w:firstRowLastColumn="0" w:lastRowFirstColumn="0" w:lastRowLastColumn="0"/>
              <w:rPr>
                <w:rFonts w:cs="Arial"/>
              </w:rPr>
            </w:pPr>
          </w:p>
        </w:tc>
      </w:tr>
      <w:tr w:rsidR="00444E81" w:rsidRPr="00B31C3A" w14:paraId="7F0A7AEC" w14:textId="77777777" w:rsidTr="00FB6F7F">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2247" w:type="pct"/>
          </w:tcPr>
          <w:p w14:paraId="4C50AB1B" w14:textId="77777777" w:rsidR="00444E81" w:rsidRPr="006D7FAD" w:rsidRDefault="00444E81" w:rsidP="005C4B53">
            <w:pPr>
              <w:jc w:val="both"/>
              <w:rPr>
                <w:rFonts w:cs="Arial"/>
              </w:rPr>
            </w:pPr>
          </w:p>
        </w:tc>
        <w:tc>
          <w:tcPr>
            <w:tcW w:w="2753" w:type="pct"/>
          </w:tcPr>
          <w:p w14:paraId="4DC0F882" w14:textId="77777777" w:rsidR="00444E81" w:rsidRPr="00EB5983" w:rsidRDefault="00444E81" w:rsidP="005C4B53">
            <w:pPr>
              <w:jc w:val="both"/>
              <w:cnfStyle w:val="000000100000" w:firstRow="0" w:lastRow="0" w:firstColumn="0" w:lastColumn="0" w:oddVBand="0" w:evenVBand="0" w:oddHBand="1" w:evenHBand="0" w:firstRowFirstColumn="0" w:firstRowLastColumn="0" w:lastRowFirstColumn="0" w:lastRowLastColumn="0"/>
              <w:rPr>
                <w:rFonts w:cs="Arial"/>
              </w:rPr>
            </w:pPr>
          </w:p>
        </w:tc>
      </w:tr>
    </w:tbl>
    <w:p w14:paraId="501ABEEC" w14:textId="77777777" w:rsidR="006D7FAD" w:rsidRDefault="006D7FAD" w:rsidP="006D7FAD">
      <w:pPr>
        <w:pStyle w:val="berschrift2"/>
      </w:pPr>
      <w:bookmarkStart w:id="15" w:name="_Toc488042563"/>
      <w:r w:rsidRPr="008C6B96">
        <w:t>Finanzfragen</w:t>
      </w:r>
      <w:bookmarkEnd w:id="15"/>
    </w:p>
    <w:tbl>
      <w:tblPr>
        <w:tblStyle w:val="HelleListe-Akzent6"/>
        <w:tblW w:w="5109" w:type="pct"/>
        <w:tblInd w:w="-50" w:type="dxa"/>
        <w:tblLayout w:type="fixed"/>
        <w:tblLook w:val="0020" w:firstRow="1" w:lastRow="0" w:firstColumn="0" w:lastColumn="0" w:noHBand="0" w:noVBand="0"/>
        <w:tblCaption w:val="FAQ_ Fragen und Antworten zur Förderung &quot;EUTB&quot;"/>
      </w:tblPr>
      <w:tblGrid>
        <w:gridCol w:w="4161"/>
        <w:gridCol w:w="5099"/>
      </w:tblGrid>
      <w:tr w:rsidR="005308CA" w:rsidRPr="006D7FAD" w14:paraId="04DB3DBC" w14:textId="77777777" w:rsidTr="006D7FAD">
        <w:trPr>
          <w:cnfStyle w:val="100000000000" w:firstRow="1" w:lastRow="0" w:firstColumn="0" w:lastColumn="0" w:oddVBand="0" w:evenVBand="0" w:oddHBand="0"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2247" w:type="pct"/>
          </w:tcPr>
          <w:p w14:paraId="2D1B4212" w14:textId="77777777" w:rsidR="005308CA" w:rsidRPr="006D7FAD" w:rsidRDefault="006D7FAD" w:rsidP="006D7FAD">
            <w:bookmarkStart w:id="16" w:name="_Toc487445316"/>
            <w:r>
              <w:t>Frage</w:t>
            </w:r>
          </w:p>
        </w:tc>
        <w:bookmarkEnd w:id="16"/>
        <w:tc>
          <w:tcPr>
            <w:tcW w:w="2753" w:type="pct"/>
          </w:tcPr>
          <w:p w14:paraId="09C27A51" w14:textId="77777777" w:rsidR="005308CA" w:rsidRPr="006D7FAD" w:rsidRDefault="006D7FAD" w:rsidP="006D7FAD">
            <w:pPr>
              <w:cnfStyle w:val="100000000000" w:firstRow="1" w:lastRow="0" w:firstColumn="0" w:lastColumn="0" w:oddVBand="0" w:evenVBand="0" w:oddHBand="0" w:evenHBand="0" w:firstRowFirstColumn="0" w:firstRowLastColumn="0" w:lastRowFirstColumn="0" w:lastRowLastColumn="0"/>
            </w:pPr>
            <w:r>
              <w:t>Antwort</w:t>
            </w:r>
          </w:p>
        </w:tc>
      </w:tr>
      <w:tr w:rsidR="007C7F2D" w:rsidRPr="00B31C3A" w14:paraId="45AD987B" w14:textId="77777777" w:rsidTr="006D7FAD">
        <w:trPr>
          <w:cnfStyle w:val="000000100000" w:firstRow="0" w:lastRow="0" w:firstColumn="0" w:lastColumn="0" w:oddVBand="0" w:evenVBand="0" w:oddHBand="1" w:evenHBand="0" w:firstRowFirstColumn="0" w:firstRowLastColumn="0" w:lastRowFirstColumn="0" w:lastRowLastColumn="0"/>
          <w:trHeight w:val="1384"/>
        </w:trPr>
        <w:tc>
          <w:tcPr>
            <w:cnfStyle w:val="000010000000" w:firstRow="0" w:lastRow="0" w:firstColumn="0" w:lastColumn="0" w:oddVBand="1" w:evenVBand="0" w:oddHBand="0" w:evenHBand="0" w:firstRowFirstColumn="0" w:firstRowLastColumn="0" w:lastRowFirstColumn="0" w:lastRowLastColumn="0"/>
            <w:tcW w:w="2247" w:type="pct"/>
          </w:tcPr>
          <w:p w14:paraId="69DC13A3" w14:textId="372A6627" w:rsidR="007C7F2D" w:rsidRPr="00C71E91" w:rsidRDefault="007C7F2D" w:rsidP="00C71E91">
            <w:pPr>
              <w:rPr>
                <w:rFonts w:cs="Arial"/>
              </w:rPr>
            </w:pPr>
            <w:r w:rsidRPr="007C7F2D">
              <w:rPr>
                <w:rFonts w:cs="Arial"/>
              </w:rPr>
              <w:t>Sind die max. 70% eine Verbundförderquote oder gilt diese maximale Förderquote auch für alle Verbundpartner als individuelle Förderquote? Oder können die individuellen Förderquoten abweichen, solange die Verbundförderquote max. 70% ist.</w:t>
            </w:r>
          </w:p>
        </w:tc>
        <w:tc>
          <w:tcPr>
            <w:tcW w:w="2753" w:type="pct"/>
          </w:tcPr>
          <w:p w14:paraId="3AEA32DA" w14:textId="77777777" w:rsidR="007C7F2D" w:rsidRPr="00C71E91" w:rsidRDefault="007C7F2D" w:rsidP="00D007E3">
            <w:pPr>
              <w:cnfStyle w:val="000000100000" w:firstRow="0" w:lastRow="0" w:firstColumn="0" w:lastColumn="0" w:oddVBand="0" w:evenVBand="0" w:oddHBand="1" w:evenHBand="0" w:firstRowFirstColumn="0" w:firstRowLastColumn="0" w:lastRowFirstColumn="0" w:lastRowLastColumn="0"/>
              <w:rPr>
                <w:rFonts w:cs="Arial"/>
              </w:rPr>
            </w:pPr>
            <w:r>
              <w:rPr>
                <w:rFonts w:cs="Arial"/>
              </w:rPr>
              <w:t>D</w:t>
            </w:r>
            <w:r w:rsidRPr="007C7F2D">
              <w:rPr>
                <w:rFonts w:cs="Arial"/>
              </w:rPr>
              <w:t>ie</w:t>
            </w:r>
            <w:r>
              <w:rPr>
                <w:rFonts w:cs="Arial"/>
              </w:rPr>
              <w:t xml:space="preserve"> bis zu </w:t>
            </w:r>
            <w:r w:rsidRPr="007C7F2D">
              <w:rPr>
                <w:rFonts w:cs="Arial"/>
              </w:rPr>
              <w:t>70%</w:t>
            </w:r>
            <w:r>
              <w:rPr>
                <w:rFonts w:cs="Arial"/>
              </w:rPr>
              <w:t xml:space="preserve"> Förderung</w:t>
            </w:r>
            <w:r w:rsidRPr="007C7F2D">
              <w:rPr>
                <w:rFonts w:cs="Arial"/>
              </w:rPr>
              <w:t xml:space="preserve"> beziehen sich auf die Gesamtfinanzierung</w:t>
            </w:r>
            <w:r>
              <w:rPr>
                <w:rFonts w:cs="Arial"/>
              </w:rPr>
              <w:t xml:space="preserve"> des Projektes</w:t>
            </w:r>
            <w:r w:rsidRPr="007C7F2D">
              <w:rPr>
                <w:rFonts w:cs="Arial"/>
              </w:rPr>
              <w:t>. Einzelne Partner können dabei unterschiedlich hohe Quoten an den Fördermitteln erhalten.</w:t>
            </w:r>
          </w:p>
        </w:tc>
      </w:tr>
      <w:tr w:rsidR="00A671DE" w:rsidRPr="00B31C3A" w14:paraId="0C92F180" w14:textId="77777777" w:rsidTr="006D7FAD">
        <w:trPr>
          <w:trHeight w:val="1384"/>
        </w:trPr>
        <w:tc>
          <w:tcPr>
            <w:cnfStyle w:val="000010000000" w:firstRow="0" w:lastRow="0" w:firstColumn="0" w:lastColumn="0" w:oddVBand="1" w:evenVBand="0" w:oddHBand="0" w:evenHBand="0" w:firstRowFirstColumn="0" w:firstRowLastColumn="0" w:lastRowFirstColumn="0" w:lastRowLastColumn="0"/>
            <w:tcW w:w="2247" w:type="pct"/>
          </w:tcPr>
          <w:p w14:paraId="2FBF84DF" w14:textId="77777777" w:rsidR="00A671DE" w:rsidRPr="00601301" w:rsidRDefault="00C71E91" w:rsidP="00C71E91">
            <w:pPr>
              <w:rPr>
                <w:rFonts w:cs="Arial"/>
              </w:rPr>
            </w:pPr>
            <w:r w:rsidRPr="00601301">
              <w:rPr>
                <w:rFonts w:cs="Arial"/>
              </w:rPr>
              <w:t>Ist es grundsätzlich möglich, den Eigenanteil rein kalkulatorisch (ohne Geldfluss) durch den Einsatz von Stammpersonal (Stunden x Stundensatz) zu erbringen?</w:t>
            </w:r>
          </w:p>
        </w:tc>
        <w:tc>
          <w:tcPr>
            <w:tcW w:w="2753" w:type="pct"/>
          </w:tcPr>
          <w:p w14:paraId="61591ED9" w14:textId="12492715" w:rsidR="00A671DE" w:rsidRPr="00601301" w:rsidRDefault="00C71E91" w:rsidP="005C4B53">
            <w:pPr>
              <w:cnfStyle w:val="000000000000" w:firstRow="0" w:lastRow="0" w:firstColumn="0" w:lastColumn="0" w:oddVBand="0" w:evenVBand="0" w:oddHBand="0" w:evenHBand="0" w:firstRowFirstColumn="0" w:firstRowLastColumn="0" w:lastRowFirstColumn="0" w:lastRowLastColumn="0"/>
              <w:rPr>
                <w:rFonts w:cs="Arial"/>
              </w:rPr>
            </w:pPr>
            <w:r w:rsidRPr="00601301">
              <w:rPr>
                <w:rFonts w:cs="Arial"/>
              </w:rPr>
              <w:t>Ja. Es können projektbezogene Stunden auch von Stammpersonal</w:t>
            </w:r>
            <w:r w:rsidR="00EE227E">
              <w:rPr>
                <w:rFonts w:cs="Arial"/>
              </w:rPr>
              <w:t xml:space="preserve"> (z.B. Universitäten)</w:t>
            </w:r>
            <w:r w:rsidRPr="00601301">
              <w:rPr>
                <w:rFonts w:cs="Arial"/>
              </w:rPr>
              <w:t xml:space="preserve"> erbracht werden, in Form von Eigenanteilen. Stammpersonal kann jedoch – wegen Ausschluss von Doppelförderungen – nicht über die Zuwendung finanziert werden.</w:t>
            </w:r>
          </w:p>
          <w:p w14:paraId="330161BF" w14:textId="77777777" w:rsidR="00601301" w:rsidRPr="00601301" w:rsidRDefault="00D007E3" w:rsidP="00601301">
            <w:pPr>
              <w:cnfStyle w:val="000000000000" w:firstRow="0" w:lastRow="0" w:firstColumn="0" w:lastColumn="0" w:oddVBand="0" w:evenVBand="0" w:oddHBand="0" w:evenHBand="0" w:firstRowFirstColumn="0" w:firstRowLastColumn="0" w:lastRowFirstColumn="0" w:lastRowLastColumn="0"/>
              <w:rPr>
                <w:rFonts w:cs="Arial"/>
              </w:rPr>
            </w:pPr>
            <w:r w:rsidRPr="00601301">
              <w:rPr>
                <w:rFonts w:cs="Arial"/>
                <w:b/>
              </w:rPr>
              <w:t>Achtung</w:t>
            </w:r>
            <w:r w:rsidR="00601301" w:rsidRPr="00601301">
              <w:rPr>
                <w:rFonts w:cs="Arial"/>
                <w:b/>
              </w:rPr>
              <w:t xml:space="preserve">: </w:t>
            </w:r>
            <w:r w:rsidR="00601301" w:rsidRPr="00601301">
              <w:rPr>
                <w:rFonts w:cs="Arial"/>
              </w:rPr>
              <w:t>diese Regelung gilt grundsätzlich</w:t>
            </w:r>
            <w:r w:rsidR="00601301" w:rsidRPr="00601301">
              <w:rPr>
                <w:rFonts w:cs="Arial"/>
                <w:b/>
              </w:rPr>
              <w:t xml:space="preserve"> </w:t>
            </w:r>
            <w:r w:rsidR="00601301" w:rsidRPr="00601301">
              <w:rPr>
                <w:rFonts w:cs="Arial"/>
              </w:rPr>
              <w:t xml:space="preserve">für öffentlich finanzierte Einrichtungen wie z.B. eine Universität. </w:t>
            </w:r>
            <w:r w:rsidR="00601301">
              <w:rPr>
                <w:rFonts w:cs="Arial"/>
              </w:rPr>
              <w:t>Im konkreten Einzelfall kann es bei institutionell geförderten Antragstellern Ausnahmen von dieser Regelung geben (Einzelfallklärung über BMAS).</w:t>
            </w:r>
          </w:p>
          <w:p w14:paraId="570F99FA" w14:textId="77777777" w:rsidR="00D007E3" w:rsidRPr="00601301" w:rsidRDefault="00D007E3" w:rsidP="00D007E3">
            <w:pPr>
              <w:cnfStyle w:val="000000000000" w:firstRow="0" w:lastRow="0" w:firstColumn="0" w:lastColumn="0" w:oddVBand="0" w:evenVBand="0" w:oddHBand="0" w:evenHBand="0" w:firstRowFirstColumn="0" w:firstRowLastColumn="0" w:lastRowFirstColumn="0" w:lastRowLastColumn="0"/>
              <w:rPr>
                <w:rFonts w:cs="Arial"/>
              </w:rPr>
            </w:pPr>
          </w:p>
        </w:tc>
      </w:tr>
      <w:tr w:rsidR="00A671DE" w:rsidRPr="00B31C3A" w14:paraId="17DC4004" w14:textId="77777777" w:rsidTr="006D7FAD">
        <w:trPr>
          <w:cnfStyle w:val="000000100000" w:firstRow="0" w:lastRow="0" w:firstColumn="0" w:lastColumn="0" w:oddVBand="0" w:evenVBand="0" w:oddHBand="1" w:evenHBand="0" w:firstRowFirstColumn="0" w:firstRowLastColumn="0" w:lastRowFirstColumn="0" w:lastRowLastColumn="0"/>
          <w:trHeight w:val="1384"/>
        </w:trPr>
        <w:tc>
          <w:tcPr>
            <w:cnfStyle w:val="000010000000" w:firstRow="0" w:lastRow="0" w:firstColumn="0" w:lastColumn="0" w:oddVBand="1" w:evenVBand="0" w:oddHBand="0" w:evenHBand="0" w:firstRowFirstColumn="0" w:firstRowLastColumn="0" w:lastRowFirstColumn="0" w:lastRowLastColumn="0"/>
            <w:tcW w:w="2247" w:type="pct"/>
          </w:tcPr>
          <w:p w14:paraId="7C4781A1" w14:textId="07CE213F" w:rsidR="00A671DE" w:rsidRDefault="0036181E" w:rsidP="0036181E">
            <w:pPr>
              <w:rPr>
                <w:rFonts w:cs="Arial"/>
              </w:rPr>
            </w:pPr>
            <w:r>
              <w:rPr>
                <w:rFonts w:cs="Arial"/>
              </w:rPr>
              <w:lastRenderedPageBreak/>
              <w:t>Ist e</w:t>
            </w:r>
            <w:r w:rsidR="00D02E57" w:rsidRPr="00D02E57">
              <w:rPr>
                <w:rFonts w:cs="Arial"/>
              </w:rPr>
              <w:t xml:space="preserve">ine Kombination </w:t>
            </w:r>
            <w:r>
              <w:rPr>
                <w:rFonts w:cs="Arial"/>
              </w:rPr>
              <w:t>von</w:t>
            </w:r>
            <w:r w:rsidR="00D02E57" w:rsidRPr="00D02E57">
              <w:rPr>
                <w:rFonts w:cs="Arial"/>
              </w:rPr>
              <w:t xml:space="preserve"> Eigenanteil </w:t>
            </w:r>
            <w:r>
              <w:rPr>
                <w:rFonts w:cs="Arial"/>
              </w:rPr>
              <w:t>(</w:t>
            </w:r>
            <w:r w:rsidR="003259E3">
              <w:rPr>
                <w:rFonts w:cs="Arial"/>
              </w:rPr>
              <w:t>in Form von Personalfreistellungsaufwänden</w:t>
            </w:r>
            <w:r>
              <w:rPr>
                <w:rFonts w:cs="Arial"/>
              </w:rPr>
              <w:t xml:space="preserve">) mit Barleistungen </w:t>
            </w:r>
            <w:r w:rsidR="00D02E57" w:rsidRPr="00D02E57">
              <w:rPr>
                <w:rFonts w:cs="Arial"/>
              </w:rPr>
              <w:t xml:space="preserve">oder geldwerten Leistungen Dritter </w:t>
            </w:r>
            <w:r>
              <w:rPr>
                <w:rFonts w:cs="Arial"/>
              </w:rPr>
              <w:t xml:space="preserve">zur Erbringung der Eigenanteile </w:t>
            </w:r>
            <w:r w:rsidR="00D02E57" w:rsidRPr="00D02E57">
              <w:rPr>
                <w:rFonts w:cs="Arial"/>
              </w:rPr>
              <w:t>möglich</w:t>
            </w:r>
            <w:r>
              <w:rPr>
                <w:rFonts w:cs="Arial"/>
              </w:rPr>
              <w:t>?</w:t>
            </w:r>
          </w:p>
        </w:tc>
        <w:tc>
          <w:tcPr>
            <w:tcW w:w="2753" w:type="pct"/>
          </w:tcPr>
          <w:p w14:paraId="5E44FE4A" w14:textId="77777777" w:rsidR="00A671DE" w:rsidRDefault="0036181E" w:rsidP="005C4B53">
            <w:pPr>
              <w:cnfStyle w:val="000000100000" w:firstRow="0" w:lastRow="0" w:firstColumn="0" w:lastColumn="0" w:oddVBand="0" w:evenVBand="0" w:oddHBand="1" w:evenHBand="0" w:firstRowFirstColumn="0" w:firstRowLastColumn="0" w:lastRowFirstColumn="0" w:lastRowLastColumn="0"/>
              <w:rPr>
                <w:rFonts w:cs="Arial"/>
              </w:rPr>
            </w:pPr>
            <w:r w:rsidRPr="0036181E">
              <w:rPr>
                <w:rFonts w:cs="Arial"/>
              </w:rPr>
              <w:t>Die 30% Eigenanteil</w:t>
            </w:r>
            <w:r>
              <w:rPr>
                <w:rFonts w:cs="Arial"/>
              </w:rPr>
              <w:t>e</w:t>
            </w:r>
            <w:r w:rsidRPr="0036181E">
              <w:rPr>
                <w:rFonts w:cs="Arial"/>
              </w:rPr>
              <w:t xml:space="preserve"> beziehen sich auf die Gesamtfinanzierung. Wie sich in einem Partnerverbund die einzelnen Partner beteiligen, ist dem Verbund überlassen. Hier können je nach Finanzstärke die Partner unterschiedlich hohe Eigenanteile erbringen, für die Gesamtfinanzierung müssen mindesten 30% der Gesamtausgaben über Eigenmittel abgesichert werden.</w:t>
            </w:r>
          </w:p>
        </w:tc>
      </w:tr>
      <w:tr w:rsidR="00A671DE" w:rsidRPr="00B31C3A" w14:paraId="37ACAE6F" w14:textId="77777777" w:rsidTr="00FB6F7F">
        <w:trPr>
          <w:trHeight w:val="62"/>
        </w:trPr>
        <w:tc>
          <w:tcPr>
            <w:cnfStyle w:val="000010000000" w:firstRow="0" w:lastRow="0" w:firstColumn="0" w:lastColumn="0" w:oddVBand="1" w:evenVBand="0" w:oddHBand="0" w:evenHBand="0" w:firstRowFirstColumn="0" w:firstRowLastColumn="0" w:lastRowFirstColumn="0" w:lastRowLastColumn="0"/>
            <w:tcW w:w="2247" w:type="pct"/>
          </w:tcPr>
          <w:p w14:paraId="779098D7" w14:textId="77777777" w:rsidR="00A671DE" w:rsidRDefault="00E45FB8" w:rsidP="005C4B53">
            <w:pPr>
              <w:jc w:val="both"/>
              <w:rPr>
                <w:rFonts w:cs="Arial"/>
              </w:rPr>
            </w:pPr>
            <w:r>
              <w:rPr>
                <w:rFonts w:cs="Arial"/>
              </w:rPr>
              <w:t>Sind Pauschalen förderfähig?</w:t>
            </w:r>
          </w:p>
        </w:tc>
        <w:tc>
          <w:tcPr>
            <w:tcW w:w="2753" w:type="pct"/>
          </w:tcPr>
          <w:p w14:paraId="01446393" w14:textId="77777777" w:rsidR="00A671DE" w:rsidRPr="000D43E2" w:rsidRDefault="00E45FB8" w:rsidP="005C4B53">
            <w:pPr>
              <w:cnfStyle w:val="000000000000" w:firstRow="0" w:lastRow="0" w:firstColumn="0" w:lastColumn="0" w:oddVBand="0" w:evenVBand="0" w:oddHBand="0" w:evenHBand="0" w:firstRowFirstColumn="0" w:firstRowLastColumn="0" w:lastRowFirstColumn="0" w:lastRowLastColumn="0"/>
              <w:rPr>
                <w:rFonts w:cs="Arial"/>
              </w:rPr>
            </w:pPr>
            <w:r>
              <w:rPr>
                <w:rFonts w:cs="Arial"/>
              </w:rPr>
              <w:t>Nein, es erfolgt eine Abrechnung auf Realausgabenbasis, sowohl für Personal- als auch für Sachausgaben.</w:t>
            </w:r>
          </w:p>
        </w:tc>
      </w:tr>
      <w:tr w:rsidR="00A671DE" w:rsidRPr="006D7FAD" w14:paraId="69F8DFE1" w14:textId="77777777" w:rsidTr="00FB6F7F">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2247" w:type="pct"/>
          </w:tcPr>
          <w:p w14:paraId="76AC9C5B" w14:textId="2A4C830B" w:rsidR="00A671DE" w:rsidRPr="006D7FAD" w:rsidRDefault="00C43A25" w:rsidP="005C4B53">
            <w:pPr>
              <w:jc w:val="both"/>
              <w:rPr>
                <w:rFonts w:cs="Arial"/>
              </w:rPr>
            </w:pPr>
            <w:r>
              <w:rPr>
                <w:rFonts w:cs="Arial"/>
              </w:rPr>
              <w:t>Sind Investitionskosten förderfähig?</w:t>
            </w:r>
          </w:p>
        </w:tc>
        <w:tc>
          <w:tcPr>
            <w:tcW w:w="2753" w:type="pct"/>
          </w:tcPr>
          <w:p w14:paraId="75D199DC" w14:textId="77777777" w:rsidR="00A671DE" w:rsidRDefault="00C43A25" w:rsidP="005C4B53">
            <w:pPr>
              <w:cnfStyle w:val="000000100000" w:firstRow="0" w:lastRow="0" w:firstColumn="0" w:lastColumn="0" w:oddVBand="0" w:evenVBand="0" w:oddHBand="1" w:evenHBand="0" w:firstRowFirstColumn="0" w:firstRowLastColumn="0" w:lastRowFirstColumn="0" w:lastRowLastColumn="0"/>
              <w:rPr>
                <w:rFonts w:cs="Arial"/>
              </w:rPr>
            </w:pPr>
            <w:r>
              <w:rPr>
                <w:rFonts w:cs="Arial"/>
              </w:rPr>
              <w:t>Ja, wenn es sich dabei um sächliche Anschaffungen handelt, die zur Durchführung des Projektes notwendig sind (Pkt. 5.2).</w:t>
            </w:r>
          </w:p>
          <w:p w14:paraId="56F75807" w14:textId="1E956A9E" w:rsidR="00C43A25" w:rsidRPr="006D7FAD" w:rsidRDefault="00C43A25" w:rsidP="005C4B53">
            <w:pPr>
              <w:cnfStyle w:val="000000100000" w:firstRow="0" w:lastRow="0" w:firstColumn="0" w:lastColumn="0" w:oddVBand="0" w:evenVBand="0" w:oddHBand="1" w:evenHBand="0" w:firstRowFirstColumn="0" w:firstRowLastColumn="0" w:lastRowFirstColumn="0" w:lastRowLastColumn="0"/>
              <w:rPr>
                <w:rFonts w:cs="Arial"/>
              </w:rPr>
            </w:pPr>
            <w:r>
              <w:rPr>
                <w:rFonts w:cs="Arial"/>
              </w:rPr>
              <w:t>Die Finanzierung von Baumaßnahmen mit Zuwendungsmittel ist nicht möglich.</w:t>
            </w:r>
          </w:p>
        </w:tc>
      </w:tr>
      <w:tr w:rsidR="00C73A52" w:rsidRPr="006D7FAD" w14:paraId="7A826791" w14:textId="77777777" w:rsidTr="00FB6F7F">
        <w:trPr>
          <w:trHeight w:val="62"/>
        </w:trPr>
        <w:tc>
          <w:tcPr>
            <w:cnfStyle w:val="000010000000" w:firstRow="0" w:lastRow="0" w:firstColumn="0" w:lastColumn="0" w:oddVBand="1" w:evenVBand="0" w:oddHBand="0" w:evenHBand="0" w:firstRowFirstColumn="0" w:firstRowLastColumn="0" w:lastRowFirstColumn="0" w:lastRowLastColumn="0"/>
            <w:tcW w:w="2247" w:type="pct"/>
          </w:tcPr>
          <w:p w14:paraId="0BB1A4B1" w14:textId="30449BDC" w:rsidR="00C73A52" w:rsidRPr="00935D77" w:rsidRDefault="00C73A52" w:rsidP="00935D77">
            <w:pPr>
              <w:rPr>
                <w:rFonts w:cs="Arial"/>
              </w:rPr>
            </w:pPr>
          </w:p>
        </w:tc>
        <w:tc>
          <w:tcPr>
            <w:tcW w:w="2753" w:type="pct"/>
          </w:tcPr>
          <w:p w14:paraId="3907C7A2" w14:textId="77777777" w:rsidR="00C73A52" w:rsidRPr="006D7FAD" w:rsidRDefault="00C73A52" w:rsidP="005C4B53">
            <w:pPr>
              <w:cnfStyle w:val="000000000000" w:firstRow="0" w:lastRow="0" w:firstColumn="0" w:lastColumn="0" w:oddVBand="0" w:evenVBand="0" w:oddHBand="0" w:evenHBand="0" w:firstRowFirstColumn="0" w:firstRowLastColumn="0" w:lastRowFirstColumn="0" w:lastRowLastColumn="0"/>
              <w:rPr>
                <w:rFonts w:cs="Arial"/>
              </w:rPr>
            </w:pPr>
          </w:p>
        </w:tc>
      </w:tr>
      <w:tr w:rsidR="00A671DE" w:rsidRPr="006D7FAD" w14:paraId="785C42D9" w14:textId="77777777" w:rsidTr="00FB6F7F">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2247" w:type="pct"/>
          </w:tcPr>
          <w:p w14:paraId="77CC1E15" w14:textId="77777777" w:rsidR="00A671DE" w:rsidRPr="006D7FAD" w:rsidRDefault="00A671DE" w:rsidP="005C4B53">
            <w:pPr>
              <w:jc w:val="both"/>
              <w:rPr>
                <w:rFonts w:cs="Arial"/>
              </w:rPr>
            </w:pPr>
          </w:p>
        </w:tc>
        <w:tc>
          <w:tcPr>
            <w:tcW w:w="2753" w:type="pct"/>
          </w:tcPr>
          <w:p w14:paraId="6CAB07EF" w14:textId="77777777" w:rsidR="00A671DE" w:rsidRPr="006D7FAD" w:rsidRDefault="00A671DE" w:rsidP="005C4B53">
            <w:pPr>
              <w:jc w:val="both"/>
              <w:cnfStyle w:val="000000100000" w:firstRow="0" w:lastRow="0" w:firstColumn="0" w:lastColumn="0" w:oddVBand="0" w:evenVBand="0" w:oddHBand="1" w:evenHBand="0" w:firstRowFirstColumn="0" w:firstRowLastColumn="0" w:lastRowFirstColumn="0" w:lastRowLastColumn="0"/>
              <w:rPr>
                <w:rFonts w:cs="Arial"/>
              </w:rPr>
            </w:pPr>
          </w:p>
        </w:tc>
      </w:tr>
      <w:tr w:rsidR="00A671DE" w:rsidRPr="006D7FAD" w14:paraId="1FC5855F" w14:textId="77777777" w:rsidTr="00FB6F7F">
        <w:trPr>
          <w:trHeight w:val="62"/>
        </w:trPr>
        <w:tc>
          <w:tcPr>
            <w:cnfStyle w:val="000010000000" w:firstRow="0" w:lastRow="0" w:firstColumn="0" w:lastColumn="0" w:oddVBand="1" w:evenVBand="0" w:oddHBand="0" w:evenHBand="0" w:firstRowFirstColumn="0" w:firstRowLastColumn="0" w:lastRowFirstColumn="0" w:lastRowLastColumn="0"/>
            <w:tcW w:w="2247" w:type="pct"/>
          </w:tcPr>
          <w:p w14:paraId="067D75BF" w14:textId="77777777" w:rsidR="00A671DE" w:rsidRPr="006D7FAD" w:rsidRDefault="00A671DE" w:rsidP="005C4B53">
            <w:pPr>
              <w:jc w:val="both"/>
              <w:rPr>
                <w:rFonts w:cs="Arial"/>
              </w:rPr>
            </w:pPr>
          </w:p>
        </w:tc>
        <w:tc>
          <w:tcPr>
            <w:tcW w:w="2753" w:type="pct"/>
          </w:tcPr>
          <w:p w14:paraId="161ADE0E" w14:textId="77777777" w:rsidR="00A671DE" w:rsidRPr="006D7FAD" w:rsidRDefault="00A671DE" w:rsidP="005C4B53">
            <w:pPr>
              <w:jc w:val="both"/>
              <w:cnfStyle w:val="000000000000" w:firstRow="0" w:lastRow="0" w:firstColumn="0" w:lastColumn="0" w:oddVBand="0" w:evenVBand="0" w:oddHBand="0" w:evenHBand="0" w:firstRowFirstColumn="0" w:firstRowLastColumn="0" w:lastRowFirstColumn="0" w:lastRowLastColumn="0"/>
              <w:rPr>
                <w:rFonts w:cs="Arial"/>
              </w:rPr>
            </w:pPr>
          </w:p>
        </w:tc>
      </w:tr>
      <w:tr w:rsidR="00A671DE" w:rsidRPr="00B31C3A" w14:paraId="1F0B9B4F" w14:textId="77777777" w:rsidTr="00FB6F7F">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2247" w:type="pct"/>
          </w:tcPr>
          <w:p w14:paraId="779A4F85" w14:textId="77777777" w:rsidR="00A671DE" w:rsidRPr="006D7FAD" w:rsidRDefault="00A671DE" w:rsidP="005C4B53">
            <w:pPr>
              <w:jc w:val="both"/>
              <w:rPr>
                <w:rFonts w:cs="Arial"/>
              </w:rPr>
            </w:pPr>
          </w:p>
        </w:tc>
        <w:tc>
          <w:tcPr>
            <w:tcW w:w="2753" w:type="pct"/>
          </w:tcPr>
          <w:p w14:paraId="75E9A27D" w14:textId="77777777" w:rsidR="00A671DE" w:rsidRPr="006D7FAD" w:rsidRDefault="00A671DE" w:rsidP="005C4B53">
            <w:pPr>
              <w:jc w:val="both"/>
              <w:cnfStyle w:val="000000100000" w:firstRow="0" w:lastRow="0" w:firstColumn="0" w:lastColumn="0" w:oddVBand="0" w:evenVBand="0" w:oddHBand="1" w:evenHBand="0" w:firstRowFirstColumn="0" w:firstRowLastColumn="0" w:lastRowFirstColumn="0" w:lastRowLastColumn="0"/>
              <w:rPr>
                <w:rFonts w:cs="Arial"/>
              </w:rPr>
            </w:pPr>
          </w:p>
        </w:tc>
      </w:tr>
      <w:tr w:rsidR="00A671DE" w:rsidRPr="00B31C3A" w14:paraId="139F08F8" w14:textId="77777777" w:rsidTr="00FB6F7F">
        <w:trPr>
          <w:trHeight w:val="62"/>
        </w:trPr>
        <w:tc>
          <w:tcPr>
            <w:cnfStyle w:val="000010000000" w:firstRow="0" w:lastRow="0" w:firstColumn="0" w:lastColumn="0" w:oddVBand="1" w:evenVBand="0" w:oddHBand="0" w:evenHBand="0" w:firstRowFirstColumn="0" w:firstRowLastColumn="0" w:lastRowFirstColumn="0" w:lastRowLastColumn="0"/>
            <w:tcW w:w="2247" w:type="pct"/>
          </w:tcPr>
          <w:p w14:paraId="1B51EFF5" w14:textId="77777777" w:rsidR="00A671DE" w:rsidRDefault="00A671DE" w:rsidP="005C4B53">
            <w:pPr>
              <w:jc w:val="both"/>
              <w:rPr>
                <w:rFonts w:cs="Arial"/>
              </w:rPr>
            </w:pPr>
          </w:p>
        </w:tc>
        <w:tc>
          <w:tcPr>
            <w:tcW w:w="2753" w:type="pct"/>
          </w:tcPr>
          <w:p w14:paraId="316F3DB5" w14:textId="77777777" w:rsidR="00A671DE" w:rsidRPr="003D70DB" w:rsidRDefault="00A671DE" w:rsidP="005C4B53">
            <w:pPr>
              <w:jc w:val="both"/>
              <w:cnfStyle w:val="000000000000" w:firstRow="0" w:lastRow="0" w:firstColumn="0" w:lastColumn="0" w:oddVBand="0" w:evenVBand="0" w:oddHBand="0" w:evenHBand="0" w:firstRowFirstColumn="0" w:firstRowLastColumn="0" w:lastRowFirstColumn="0" w:lastRowLastColumn="0"/>
              <w:rPr>
                <w:rFonts w:cs="Arial"/>
              </w:rPr>
            </w:pPr>
          </w:p>
        </w:tc>
      </w:tr>
      <w:tr w:rsidR="00A671DE" w:rsidRPr="00B31C3A" w14:paraId="46A48339" w14:textId="77777777" w:rsidTr="00FB6F7F">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2247" w:type="pct"/>
          </w:tcPr>
          <w:p w14:paraId="5727DF1E" w14:textId="77777777" w:rsidR="00A671DE" w:rsidRDefault="00A671DE" w:rsidP="005C4B53">
            <w:pPr>
              <w:rPr>
                <w:rFonts w:cs="Arial"/>
              </w:rPr>
            </w:pPr>
          </w:p>
        </w:tc>
        <w:tc>
          <w:tcPr>
            <w:tcW w:w="2753" w:type="pct"/>
          </w:tcPr>
          <w:p w14:paraId="2FA7779D" w14:textId="77777777" w:rsidR="00A671DE" w:rsidRDefault="00A671DE" w:rsidP="005C4B53">
            <w:pPr>
              <w:cnfStyle w:val="000000100000" w:firstRow="0" w:lastRow="0" w:firstColumn="0" w:lastColumn="0" w:oddVBand="0" w:evenVBand="0" w:oddHBand="1" w:evenHBand="0" w:firstRowFirstColumn="0" w:firstRowLastColumn="0" w:lastRowFirstColumn="0" w:lastRowLastColumn="0"/>
              <w:rPr>
                <w:rFonts w:cs="Arial"/>
              </w:rPr>
            </w:pPr>
          </w:p>
        </w:tc>
      </w:tr>
      <w:tr w:rsidR="00A671DE" w:rsidRPr="00B31C3A" w14:paraId="0DB83445" w14:textId="77777777" w:rsidTr="00FB6F7F">
        <w:trPr>
          <w:trHeight w:val="62"/>
        </w:trPr>
        <w:tc>
          <w:tcPr>
            <w:cnfStyle w:val="000010000000" w:firstRow="0" w:lastRow="0" w:firstColumn="0" w:lastColumn="0" w:oddVBand="1" w:evenVBand="0" w:oddHBand="0" w:evenHBand="0" w:firstRowFirstColumn="0" w:firstRowLastColumn="0" w:lastRowFirstColumn="0" w:lastRowLastColumn="0"/>
            <w:tcW w:w="2247" w:type="pct"/>
          </w:tcPr>
          <w:p w14:paraId="304AFC99" w14:textId="77777777" w:rsidR="00A671DE" w:rsidRDefault="00A671DE" w:rsidP="005C4B53">
            <w:pPr>
              <w:jc w:val="both"/>
              <w:rPr>
                <w:rFonts w:cs="Arial"/>
              </w:rPr>
            </w:pPr>
          </w:p>
        </w:tc>
        <w:tc>
          <w:tcPr>
            <w:tcW w:w="2753" w:type="pct"/>
          </w:tcPr>
          <w:p w14:paraId="47C939B8" w14:textId="77777777" w:rsidR="00A671DE" w:rsidRDefault="00A671DE" w:rsidP="005C4B53">
            <w:pPr>
              <w:jc w:val="both"/>
              <w:cnfStyle w:val="000000000000" w:firstRow="0" w:lastRow="0" w:firstColumn="0" w:lastColumn="0" w:oddVBand="0" w:evenVBand="0" w:oddHBand="0" w:evenHBand="0" w:firstRowFirstColumn="0" w:firstRowLastColumn="0" w:lastRowFirstColumn="0" w:lastRowLastColumn="0"/>
              <w:rPr>
                <w:rFonts w:cs="Arial"/>
              </w:rPr>
            </w:pPr>
          </w:p>
        </w:tc>
      </w:tr>
      <w:tr w:rsidR="00A671DE" w:rsidRPr="00B31C3A" w14:paraId="1E414E62" w14:textId="77777777" w:rsidTr="00FB6F7F">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2247" w:type="pct"/>
          </w:tcPr>
          <w:p w14:paraId="6EB9E82C" w14:textId="77777777" w:rsidR="00A671DE" w:rsidRDefault="00A671DE" w:rsidP="005C4B53">
            <w:pPr>
              <w:jc w:val="both"/>
              <w:rPr>
                <w:rFonts w:cs="Arial"/>
              </w:rPr>
            </w:pPr>
          </w:p>
        </w:tc>
        <w:tc>
          <w:tcPr>
            <w:tcW w:w="2753" w:type="pct"/>
          </w:tcPr>
          <w:p w14:paraId="6D0CC729" w14:textId="77777777" w:rsidR="00A671DE" w:rsidRDefault="00A671DE" w:rsidP="005C4B53">
            <w:pPr>
              <w:jc w:val="both"/>
              <w:cnfStyle w:val="000000100000" w:firstRow="0" w:lastRow="0" w:firstColumn="0" w:lastColumn="0" w:oddVBand="0" w:evenVBand="0" w:oddHBand="1" w:evenHBand="0" w:firstRowFirstColumn="0" w:firstRowLastColumn="0" w:lastRowFirstColumn="0" w:lastRowLastColumn="0"/>
              <w:rPr>
                <w:rFonts w:cs="Arial"/>
              </w:rPr>
            </w:pPr>
          </w:p>
        </w:tc>
      </w:tr>
      <w:tr w:rsidR="00A671DE" w:rsidRPr="00B31C3A" w14:paraId="3FC462BC" w14:textId="77777777" w:rsidTr="00FB6F7F">
        <w:trPr>
          <w:trHeight w:val="62"/>
        </w:trPr>
        <w:tc>
          <w:tcPr>
            <w:cnfStyle w:val="000010000000" w:firstRow="0" w:lastRow="0" w:firstColumn="0" w:lastColumn="0" w:oddVBand="1" w:evenVBand="0" w:oddHBand="0" w:evenHBand="0" w:firstRowFirstColumn="0" w:firstRowLastColumn="0" w:lastRowFirstColumn="0" w:lastRowLastColumn="0"/>
            <w:tcW w:w="2247" w:type="pct"/>
          </w:tcPr>
          <w:p w14:paraId="4A68BB06" w14:textId="77777777" w:rsidR="00A671DE" w:rsidRDefault="00A671DE" w:rsidP="005C4B53">
            <w:pPr>
              <w:rPr>
                <w:rFonts w:cs="Arial"/>
              </w:rPr>
            </w:pPr>
          </w:p>
        </w:tc>
        <w:tc>
          <w:tcPr>
            <w:tcW w:w="2753" w:type="pct"/>
          </w:tcPr>
          <w:p w14:paraId="2EDBC294" w14:textId="77777777" w:rsidR="00A671DE" w:rsidRDefault="00A671DE" w:rsidP="005C4B53">
            <w:pPr>
              <w:cnfStyle w:val="000000000000" w:firstRow="0" w:lastRow="0" w:firstColumn="0" w:lastColumn="0" w:oddVBand="0" w:evenVBand="0" w:oddHBand="0" w:evenHBand="0" w:firstRowFirstColumn="0" w:firstRowLastColumn="0" w:lastRowFirstColumn="0" w:lastRowLastColumn="0"/>
              <w:rPr>
                <w:rFonts w:cs="Arial"/>
              </w:rPr>
            </w:pPr>
          </w:p>
        </w:tc>
      </w:tr>
    </w:tbl>
    <w:p w14:paraId="6C0C9E43" w14:textId="77777777" w:rsidR="006D7FAD" w:rsidRDefault="006D7FAD" w:rsidP="006D7FAD">
      <w:pPr>
        <w:pStyle w:val="berschrift2"/>
      </w:pPr>
      <w:bookmarkStart w:id="17" w:name="_Toc488042564"/>
      <w:r w:rsidRPr="00A671DE">
        <w:t>Sonstige Fragen zum Antrag</w:t>
      </w:r>
      <w:bookmarkEnd w:id="17"/>
    </w:p>
    <w:tbl>
      <w:tblPr>
        <w:tblStyle w:val="HelleListe-Akzent6"/>
        <w:tblW w:w="5115" w:type="pct"/>
        <w:tblInd w:w="-55" w:type="dxa"/>
        <w:tblLayout w:type="fixed"/>
        <w:tblLook w:val="0020" w:firstRow="1" w:lastRow="0" w:firstColumn="0" w:lastColumn="0" w:noHBand="0" w:noVBand="0"/>
        <w:tblCaption w:val="FAQ_ Fragen und Antworten zur Förderung &quot;EUTB&quot;"/>
      </w:tblPr>
      <w:tblGrid>
        <w:gridCol w:w="4166"/>
        <w:gridCol w:w="5104"/>
      </w:tblGrid>
      <w:tr w:rsidR="005308CA" w:rsidRPr="006D7FAD" w14:paraId="1DEFBF16" w14:textId="77777777" w:rsidTr="006D7FAD">
        <w:trPr>
          <w:cnfStyle w:val="100000000000" w:firstRow="1" w:lastRow="0" w:firstColumn="0" w:lastColumn="0" w:oddVBand="0" w:evenVBand="0" w:oddHBand="0" w:evenHBand="0" w:firstRowFirstColumn="0" w:firstRowLastColumn="0" w:lastRowFirstColumn="0" w:lastRowLastColumn="0"/>
          <w:trHeight w:val="454"/>
        </w:trPr>
        <w:tc>
          <w:tcPr>
            <w:cnfStyle w:val="000010000000" w:firstRow="0" w:lastRow="0" w:firstColumn="0" w:lastColumn="0" w:oddVBand="1" w:evenVBand="0" w:oddHBand="0" w:evenHBand="0" w:firstRowFirstColumn="0" w:firstRowLastColumn="0" w:lastRowFirstColumn="0" w:lastRowLastColumn="0"/>
            <w:tcW w:w="2247" w:type="pct"/>
          </w:tcPr>
          <w:p w14:paraId="3B20539F" w14:textId="77777777" w:rsidR="005308CA" w:rsidRPr="006D7FAD" w:rsidRDefault="006D7FAD" w:rsidP="006D7FAD">
            <w:bookmarkStart w:id="18" w:name="_Toc487445317"/>
            <w:r w:rsidRPr="006D7FAD">
              <w:t>Frage</w:t>
            </w:r>
          </w:p>
        </w:tc>
        <w:bookmarkEnd w:id="18"/>
        <w:tc>
          <w:tcPr>
            <w:tcW w:w="2753" w:type="pct"/>
          </w:tcPr>
          <w:p w14:paraId="6234C829" w14:textId="77777777" w:rsidR="005308CA" w:rsidRPr="006D7FAD" w:rsidRDefault="006D7FAD" w:rsidP="006D7FAD">
            <w:pPr>
              <w:cnfStyle w:val="100000000000" w:firstRow="1" w:lastRow="0" w:firstColumn="0" w:lastColumn="0" w:oddVBand="0" w:evenVBand="0" w:oddHBand="0" w:evenHBand="0" w:firstRowFirstColumn="0" w:firstRowLastColumn="0" w:lastRowFirstColumn="0" w:lastRowLastColumn="0"/>
            </w:pPr>
            <w:r w:rsidRPr="006D7FAD">
              <w:t>Antwort</w:t>
            </w:r>
          </w:p>
        </w:tc>
      </w:tr>
      <w:tr w:rsidR="00A671DE" w:rsidRPr="00B31C3A" w14:paraId="12F42F2D" w14:textId="77777777" w:rsidTr="007F7532">
        <w:trPr>
          <w:cnfStyle w:val="000000100000" w:firstRow="0" w:lastRow="0" w:firstColumn="0" w:lastColumn="0" w:oddVBand="0" w:evenVBand="0" w:oddHBand="1" w:evenHBand="0" w:firstRowFirstColumn="0" w:firstRowLastColumn="0" w:lastRowFirstColumn="0" w:lastRowLastColumn="0"/>
          <w:trHeight w:val="62"/>
        </w:trPr>
        <w:tc>
          <w:tcPr>
            <w:cnfStyle w:val="000010000000" w:firstRow="0" w:lastRow="0" w:firstColumn="0" w:lastColumn="0" w:oddVBand="1" w:evenVBand="0" w:oddHBand="0" w:evenHBand="0" w:firstRowFirstColumn="0" w:firstRowLastColumn="0" w:lastRowFirstColumn="0" w:lastRowLastColumn="0"/>
            <w:tcW w:w="2247" w:type="pct"/>
            <w:shd w:val="clear" w:color="auto" w:fill="FFFFFF" w:themeFill="background1"/>
          </w:tcPr>
          <w:p w14:paraId="0CFDB177" w14:textId="77777777" w:rsidR="00935D77" w:rsidRPr="00935D77" w:rsidRDefault="00935D77" w:rsidP="00EE68CA">
            <w:pPr>
              <w:keepNext/>
              <w:jc w:val="both"/>
              <w:rPr>
                <w:rFonts w:cs="Arial"/>
              </w:rPr>
            </w:pPr>
            <w:r w:rsidRPr="00EE68CA">
              <w:rPr>
                <w:rFonts w:cs="Arial"/>
              </w:rPr>
              <w:t>Gibt es eine maximale Anzahl an Projektpartnern (inkl. Konsortialführer/ Antragsteller)? Im Projektskizzenformular können maximal 6 Partner eingetragen werden.</w:t>
            </w:r>
          </w:p>
          <w:p w14:paraId="118281F1" w14:textId="77777777" w:rsidR="00FB6F7F" w:rsidRPr="005B2584" w:rsidRDefault="00FB6F7F" w:rsidP="00FB6F7F">
            <w:pPr>
              <w:jc w:val="both"/>
              <w:rPr>
                <w:rFonts w:ascii="Calibri" w:hAnsi="Calibri" w:cs="Calibri"/>
              </w:rPr>
            </w:pPr>
          </w:p>
        </w:tc>
        <w:tc>
          <w:tcPr>
            <w:tcW w:w="2753" w:type="pct"/>
          </w:tcPr>
          <w:p w14:paraId="56BFB0F3" w14:textId="780C0BDB" w:rsidR="00A671DE" w:rsidRDefault="00935D77" w:rsidP="005C4B53">
            <w:pPr>
              <w:keepNext/>
              <w:jc w:val="both"/>
              <w:cnfStyle w:val="000000100000" w:firstRow="0" w:lastRow="0" w:firstColumn="0" w:lastColumn="0" w:oddVBand="0" w:evenVBand="0" w:oddHBand="1" w:evenHBand="0" w:firstRowFirstColumn="0" w:firstRowLastColumn="0" w:lastRowFirstColumn="0" w:lastRowLastColumn="0"/>
              <w:rPr>
                <w:rFonts w:cs="Arial"/>
              </w:rPr>
            </w:pPr>
            <w:r>
              <w:rPr>
                <w:rFonts w:cs="Arial"/>
              </w:rPr>
              <w:t>Die Anzahl der Projektpartner ist nicht begrenzt. Sollte der vorgegeben Platz im Formular nicht ausreichen, prüfen Sie die Möglichkeit, mehrere Partner in eine Zeile einzutragen. Sollte das nicht gelingen, nehmen Sie Kontakt zu Gesellschaft für soziale Unternehmensberatung mbH (gsub) auf</w:t>
            </w:r>
          </w:p>
        </w:tc>
      </w:tr>
    </w:tbl>
    <w:p w14:paraId="3CC27D1B" w14:textId="77777777" w:rsidR="001A7BA6" w:rsidRPr="001A7BA6" w:rsidRDefault="009447D1" w:rsidP="007D6D27">
      <w:pPr>
        <w:pStyle w:val="StandardImpressum"/>
      </w:pPr>
      <w:r>
        <w:br w:type="page"/>
      </w:r>
      <w:r w:rsidR="001A7BA6" w:rsidRPr="001A7BA6">
        <w:lastRenderedPageBreak/>
        <w:t>IMPRESSUM</w:t>
      </w:r>
    </w:p>
    <w:p w14:paraId="0C4651A6" w14:textId="235CEB48" w:rsidR="007D6D27" w:rsidRPr="00E0284B" w:rsidRDefault="001A7BA6" w:rsidP="007D6D27">
      <w:pPr>
        <w:pStyle w:val="StandardImpressum"/>
        <w:rPr>
          <w:b/>
          <w:bCs/>
        </w:rPr>
      </w:pPr>
      <w:r w:rsidRPr="007D6D27">
        <w:rPr>
          <w:rStyle w:val="Fett"/>
        </w:rPr>
        <w:t>gsub Gesellschaft für soziale Unternehmensberatung mbH</w:t>
      </w:r>
      <w:r w:rsidR="007D6D27" w:rsidRPr="007D6D27">
        <w:rPr>
          <w:rStyle w:val="Fett"/>
        </w:rPr>
        <w:br/>
      </w:r>
      <w:r w:rsidRPr="007D6D27">
        <w:rPr>
          <w:rStyle w:val="Fett"/>
        </w:rPr>
        <w:t>Projektträger des Bundesprogramms</w:t>
      </w:r>
      <w:r w:rsidR="007D6D27" w:rsidRPr="007D6D27">
        <w:rPr>
          <w:rStyle w:val="Fett"/>
        </w:rPr>
        <w:br/>
      </w:r>
      <w:r w:rsidRPr="007D6D27">
        <w:rPr>
          <w:rStyle w:val="Fett"/>
        </w:rPr>
        <w:t>"</w:t>
      </w:r>
      <w:r w:rsidR="00E0284B" w:rsidRPr="00E0284B">
        <w:rPr>
          <w:b/>
          <w:bCs/>
        </w:rPr>
        <w:t xml:space="preserve"> Unternehmen und Verwaltungen </w:t>
      </w:r>
      <w:r w:rsidR="00DA595E">
        <w:rPr>
          <w:b/>
          <w:bCs/>
        </w:rPr>
        <w:t>der Zukunft: INQA-Experimentierräume</w:t>
      </w:r>
      <w:r w:rsidR="00E0284B" w:rsidRPr="00E0284B">
        <w:rPr>
          <w:b/>
          <w:bCs/>
        </w:rPr>
        <w:t>" (EXP</w:t>
      </w:r>
      <w:r w:rsidR="00DA595E">
        <w:rPr>
          <w:b/>
          <w:bCs/>
        </w:rPr>
        <w:t>-INQA</w:t>
      </w:r>
      <w:r w:rsidR="00E0284B" w:rsidRPr="00E0284B">
        <w:rPr>
          <w:b/>
          <w:bCs/>
        </w:rPr>
        <w:t>)</w:t>
      </w:r>
      <w:r w:rsidR="007D6D27">
        <w:br/>
      </w:r>
      <w:r w:rsidRPr="001A7BA6">
        <w:t>Kronenstraße 6, 10117 Berlin</w:t>
      </w:r>
    </w:p>
    <w:p w14:paraId="378BAA59" w14:textId="65BBF556" w:rsidR="0035130F" w:rsidRDefault="001A7BA6" w:rsidP="0035130F">
      <w:pPr>
        <w:pStyle w:val="StandardImpressum"/>
        <w:spacing w:after="0"/>
      </w:pPr>
      <w:r w:rsidRPr="001A7BA6">
        <w:t xml:space="preserve">E-Mail: </w:t>
      </w:r>
      <w:hyperlink r:id="rId14" w:history="1">
        <w:r w:rsidR="00EE227E" w:rsidRPr="00583F80">
          <w:rPr>
            <w:rStyle w:val="Hyperlink"/>
          </w:rPr>
          <w:t>exp-inqa@gsub.de</w:t>
        </w:r>
      </w:hyperlink>
      <w:r w:rsidRPr="001A7BA6">
        <w:t xml:space="preserve">: </w:t>
      </w:r>
    </w:p>
    <w:p w14:paraId="76BFCCD7" w14:textId="7708DD57" w:rsidR="0035130F" w:rsidRDefault="0035130F" w:rsidP="0035130F">
      <w:pPr>
        <w:pStyle w:val="StandardImpressum"/>
        <w:spacing w:after="0"/>
      </w:pPr>
      <w:r>
        <w:t xml:space="preserve">Internet: </w:t>
      </w:r>
      <w:hyperlink r:id="rId15" w:history="1">
        <w:r w:rsidRPr="00120BA0">
          <w:rPr>
            <w:rStyle w:val="Hyperlink"/>
          </w:rPr>
          <w:t>https://www.gsub.de/projekte/foerdermittelmanagement/experimentierraeume-initiative-neue-qualitaet-der-arbeit/</w:t>
        </w:r>
      </w:hyperlink>
    </w:p>
    <w:p w14:paraId="2E84147B" w14:textId="77777777" w:rsidR="0035130F" w:rsidRDefault="0035130F" w:rsidP="007D6D27">
      <w:pPr>
        <w:pStyle w:val="StandardImpressum"/>
      </w:pPr>
    </w:p>
    <w:p w14:paraId="712D03A2" w14:textId="77777777" w:rsidR="00F8717D" w:rsidRDefault="00F8717D" w:rsidP="007D6D27">
      <w:pPr>
        <w:pStyle w:val="StandardImpressum"/>
      </w:pPr>
    </w:p>
    <w:p w14:paraId="07F366D7" w14:textId="77777777" w:rsidR="001A7BA6" w:rsidRDefault="001A7BA6" w:rsidP="00E0284B">
      <w:pPr>
        <w:pStyle w:val="StandardImpressum"/>
        <w:spacing w:after="240"/>
        <w:rPr>
          <w:rStyle w:val="Fett"/>
        </w:rPr>
      </w:pPr>
      <w:r w:rsidRPr="007D6D27">
        <w:rPr>
          <w:rStyle w:val="Fett"/>
        </w:rPr>
        <w:t>Beratung:</w:t>
      </w:r>
    </w:p>
    <w:p w14:paraId="1FBCFCF5" w14:textId="3555C7F7" w:rsidR="00E0284B" w:rsidRPr="00E0284B" w:rsidRDefault="00E0284B" w:rsidP="007D6D27">
      <w:pPr>
        <w:pStyle w:val="StandardImpressum"/>
        <w:rPr>
          <w:rStyle w:val="Fett"/>
        </w:rPr>
      </w:pPr>
      <w:r w:rsidRPr="00E0284B">
        <w:rPr>
          <w:bCs/>
        </w:rPr>
        <w:t>Petra Jeske-Neumann</w:t>
      </w:r>
      <w:r w:rsidRPr="00E0284B">
        <w:rPr>
          <w:bCs/>
        </w:rPr>
        <w:br/>
      </w:r>
      <w:hyperlink r:id="rId16" w:history="1">
        <w:r w:rsidR="00EE227E" w:rsidRPr="00583F80">
          <w:rPr>
            <w:rStyle w:val="Hyperlink"/>
            <w:bCs/>
          </w:rPr>
          <w:t>exp-inqa@gsub.de</w:t>
        </w:r>
      </w:hyperlink>
    </w:p>
    <w:p w14:paraId="3041007C" w14:textId="77777777" w:rsidR="001A7BA6" w:rsidRPr="001A7BA6" w:rsidRDefault="001A7BA6" w:rsidP="007D6D27">
      <w:pPr>
        <w:pStyle w:val="StandardImpressum"/>
      </w:pPr>
      <w:r w:rsidRPr="007D6D27">
        <w:rPr>
          <w:rStyle w:val="Fett"/>
        </w:rPr>
        <w:t>gsub</w:t>
      </w:r>
      <w:r w:rsidRPr="001A7BA6">
        <w:t xml:space="preserve"> - Gesellschaft für soziale Unternehmensberatung mbH</w:t>
      </w:r>
      <w:r w:rsidR="007D6D27">
        <w:br/>
      </w:r>
      <w:r w:rsidRPr="001A7BA6">
        <w:t>Kronenstr. 6, 10117 Berlin</w:t>
      </w:r>
      <w:r w:rsidR="007D6D27">
        <w:br/>
      </w:r>
      <w:r w:rsidRPr="001A7BA6">
        <w:t>Sitz Berlin - Handelsregister: Amtsgericht Charlottenburg – B-39610</w:t>
      </w:r>
      <w:r w:rsidR="007D6D27">
        <w:br/>
      </w:r>
      <w:r w:rsidRPr="001A7BA6">
        <w:t>Geschäftsführer: Dr. Reiner Aster</w:t>
      </w:r>
    </w:p>
    <w:p w14:paraId="48BC5D17" w14:textId="3598C65E" w:rsidR="009447D1" w:rsidRPr="001A7BA6" w:rsidRDefault="00E0284B" w:rsidP="007D6D27">
      <w:pPr>
        <w:pStyle w:val="StandardImpressum"/>
      </w:pPr>
      <w:r>
        <w:t xml:space="preserve">Version </w:t>
      </w:r>
      <w:r w:rsidR="00F8717D">
        <w:t>0.</w:t>
      </w:r>
      <w:r w:rsidR="00EE68CA">
        <w:t>2</w:t>
      </w:r>
      <w:r w:rsidR="001A7BA6" w:rsidRPr="001A7BA6">
        <w:t xml:space="preserve"> Stand: </w:t>
      </w:r>
      <w:r w:rsidR="00EE68CA">
        <w:t>12.10.2022</w:t>
      </w:r>
    </w:p>
    <w:sectPr w:rsidR="009447D1" w:rsidRPr="001A7BA6" w:rsidSect="001F0E84">
      <w:footerReference w:type="default" r:id="rId17"/>
      <w:type w:val="continuous"/>
      <w:pgSz w:w="11906" w:h="16838"/>
      <w:pgMar w:top="1417" w:right="1417" w:bottom="1134" w:left="1417" w:header="68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45A4B" w14:textId="77777777" w:rsidR="007C5B36" w:rsidRDefault="007C5B36" w:rsidP="00B97A35">
      <w:r>
        <w:separator/>
      </w:r>
    </w:p>
  </w:endnote>
  <w:endnote w:type="continuationSeparator" w:id="0">
    <w:p w14:paraId="6DFA4F26" w14:textId="77777777" w:rsidR="007C5B36" w:rsidRDefault="007C5B36" w:rsidP="00B97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8935A" w14:textId="7DCFB256" w:rsidR="007C5B36" w:rsidRPr="006D7FAD" w:rsidRDefault="007C5B36" w:rsidP="006D7FAD">
    <w:pPr>
      <w:pStyle w:val="Fuzeile"/>
      <w:pBdr>
        <w:top w:val="thinThickSmallGap" w:sz="24" w:space="1" w:color="622423" w:themeColor="accent2" w:themeShade="7F"/>
      </w:pBdr>
      <w:rPr>
        <w:rFonts w:eastAsiaTheme="majorEastAsia" w:cs="Arial"/>
        <w:sz w:val="18"/>
        <w:szCs w:val="18"/>
      </w:rPr>
    </w:pPr>
    <w:r w:rsidRPr="00810766">
      <w:rPr>
        <w:rFonts w:eastAsiaTheme="majorEastAsia" w:cs="Arial"/>
        <w:sz w:val="18"/>
        <w:szCs w:val="18"/>
      </w:rPr>
      <w:t>FAQ E</w:t>
    </w:r>
    <w:r w:rsidR="00F8717D">
      <w:rPr>
        <w:rFonts w:eastAsiaTheme="majorEastAsia" w:cs="Arial"/>
        <w:sz w:val="18"/>
        <w:szCs w:val="18"/>
      </w:rPr>
      <w:t xml:space="preserve">XP </w:t>
    </w:r>
    <w:r w:rsidR="00FA4560">
      <w:rPr>
        <w:rFonts w:eastAsiaTheme="majorEastAsia" w:cs="Arial"/>
        <w:sz w:val="18"/>
        <w:szCs w:val="18"/>
      </w:rPr>
      <w:t>-INQA</w:t>
    </w:r>
    <w:r w:rsidRPr="00810766">
      <w:rPr>
        <w:rFonts w:eastAsiaTheme="majorEastAsia" w:cs="Arial"/>
        <w:sz w:val="18"/>
        <w:szCs w:val="18"/>
      </w:rPr>
      <w:t xml:space="preserve"> </w:t>
    </w:r>
    <w:r w:rsidR="00F8717D">
      <w:rPr>
        <w:rFonts w:eastAsiaTheme="majorEastAsia" w:cs="Arial"/>
        <w:sz w:val="18"/>
        <w:szCs w:val="18"/>
      </w:rPr>
      <w:t>0</w:t>
    </w:r>
    <w:r w:rsidRPr="00810766">
      <w:rPr>
        <w:rFonts w:eastAsiaTheme="majorEastAsia" w:cs="Arial"/>
        <w:sz w:val="18"/>
        <w:szCs w:val="18"/>
      </w:rPr>
      <w:t>.1</w:t>
    </w:r>
    <w:r w:rsidRPr="00810766">
      <w:rPr>
        <w:rFonts w:eastAsiaTheme="majorEastAsia" w:cs="Arial"/>
        <w:sz w:val="18"/>
        <w:szCs w:val="18"/>
      </w:rPr>
      <w:ptab w:relativeTo="margin" w:alignment="right" w:leader="none"/>
    </w:r>
    <w:r w:rsidRPr="00810766">
      <w:rPr>
        <w:rFonts w:eastAsiaTheme="majorEastAsia" w:cs="Arial"/>
        <w:sz w:val="18"/>
        <w:szCs w:val="18"/>
      </w:rPr>
      <w:t xml:space="preserve">Seite </w:t>
    </w:r>
    <w:r w:rsidRPr="00810766">
      <w:rPr>
        <w:rFonts w:eastAsiaTheme="minorEastAsia" w:cs="Arial"/>
        <w:sz w:val="18"/>
        <w:szCs w:val="18"/>
      </w:rPr>
      <w:fldChar w:fldCharType="begin"/>
    </w:r>
    <w:r w:rsidRPr="00810766">
      <w:rPr>
        <w:rFonts w:cs="Arial"/>
        <w:sz w:val="18"/>
        <w:szCs w:val="18"/>
      </w:rPr>
      <w:instrText>PAGE   \* MERGEFORMAT</w:instrText>
    </w:r>
    <w:r w:rsidRPr="00810766">
      <w:rPr>
        <w:rFonts w:eastAsiaTheme="minorEastAsia" w:cs="Arial"/>
        <w:sz w:val="18"/>
        <w:szCs w:val="18"/>
      </w:rPr>
      <w:fldChar w:fldCharType="separate"/>
    </w:r>
    <w:r w:rsidR="00EE68CA" w:rsidRPr="00EE68CA">
      <w:rPr>
        <w:rFonts w:eastAsiaTheme="majorEastAsia" w:cs="Arial"/>
        <w:noProof/>
        <w:sz w:val="18"/>
        <w:szCs w:val="18"/>
      </w:rPr>
      <w:t>10</w:t>
    </w:r>
    <w:r w:rsidRPr="00810766">
      <w:rPr>
        <w:rFonts w:eastAsiaTheme="majorEastAsia"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4C861" w14:textId="77777777" w:rsidR="007C5B36" w:rsidRDefault="007C5B36" w:rsidP="00B97A35">
      <w:r>
        <w:separator/>
      </w:r>
    </w:p>
  </w:footnote>
  <w:footnote w:type="continuationSeparator" w:id="0">
    <w:p w14:paraId="0A154B49" w14:textId="77777777" w:rsidR="007C5B36" w:rsidRDefault="007C5B36" w:rsidP="00B97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A16"/>
    <w:multiLevelType w:val="hybridMultilevel"/>
    <w:tmpl w:val="5304535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 w15:restartNumberingAfterBreak="0">
    <w:nsid w:val="05AF2C02"/>
    <w:multiLevelType w:val="multilevel"/>
    <w:tmpl w:val="E104D368"/>
    <w:lvl w:ilvl="0">
      <w:start w:val="1"/>
      <w:numFmt w:val="decimal"/>
      <w:lvlText w:val="%1."/>
      <w:lvlJc w:val="left"/>
      <w:pPr>
        <w:ind w:left="360" w:hanging="360"/>
      </w:pPr>
      <w:rPr>
        <w:sz w:val="36"/>
        <w:szCs w:val="36"/>
      </w:rPr>
    </w:lvl>
    <w:lvl w:ilvl="1">
      <w:start w:val="1"/>
      <w:numFmt w:val="decimal"/>
      <w:lvlText w:val="%1.%2."/>
      <w:lvlJc w:val="left"/>
      <w:pPr>
        <w:ind w:left="64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8319D1"/>
    <w:multiLevelType w:val="multilevel"/>
    <w:tmpl w:val="3BC8C9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044C4"/>
    <w:multiLevelType w:val="multilevel"/>
    <w:tmpl w:val="CF5A65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AA126BA"/>
    <w:multiLevelType w:val="multilevel"/>
    <w:tmpl w:val="0C6C0756"/>
    <w:lvl w:ilvl="0">
      <w:start w:val="1"/>
      <w:numFmt w:val="decimal"/>
      <w:pStyle w:val="berschrift1"/>
      <w:lvlText w:val="%1"/>
      <w:lvlJc w:val="left"/>
      <w:pPr>
        <w:tabs>
          <w:tab w:val="num" w:pos="851"/>
        </w:tabs>
        <w:ind w:left="851" w:hanging="851"/>
      </w:pPr>
      <w:rPr>
        <w:rFonts w:hint="default"/>
      </w:rPr>
    </w:lvl>
    <w:lvl w:ilvl="1">
      <w:start w:val="1"/>
      <w:numFmt w:val="decimal"/>
      <w:pStyle w:val="berschrift2"/>
      <w:lvlText w:val="%1.%2"/>
      <w:lvlJc w:val="left"/>
      <w:pPr>
        <w:tabs>
          <w:tab w:val="num" w:pos="851"/>
        </w:tabs>
        <w:ind w:left="851" w:hanging="851"/>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851"/>
        </w:tabs>
        <w:ind w:left="851" w:hanging="851"/>
      </w:pPr>
      <w:rPr>
        <w:rFonts w:hint="default"/>
      </w:rPr>
    </w:lvl>
    <w:lvl w:ilvl="4">
      <w:start w:val="1"/>
      <w:numFmt w:val="decimal"/>
      <w:pStyle w:val="berschrift5"/>
      <w:lvlText w:val="%1.%2.%3.%4.%5"/>
      <w:lvlJc w:val="left"/>
      <w:pPr>
        <w:tabs>
          <w:tab w:val="num" w:pos="851"/>
        </w:tabs>
        <w:ind w:left="851" w:hanging="851"/>
      </w:pPr>
      <w:rPr>
        <w:rFonts w:hint="default"/>
      </w:rPr>
    </w:lvl>
    <w:lvl w:ilvl="5">
      <w:start w:val="1"/>
      <w:numFmt w:val="decimal"/>
      <w:pStyle w:val="berschrift6"/>
      <w:lvlText w:val="%1.%2.%3.%4.%5.%6"/>
      <w:lvlJc w:val="left"/>
      <w:pPr>
        <w:tabs>
          <w:tab w:val="num" w:pos="851"/>
        </w:tabs>
        <w:ind w:left="851" w:hanging="851"/>
      </w:pPr>
      <w:rPr>
        <w:rFonts w:hint="default"/>
      </w:rPr>
    </w:lvl>
    <w:lvl w:ilvl="6">
      <w:start w:val="1"/>
      <w:numFmt w:val="decimal"/>
      <w:pStyle w:val="berschrift7"/>
      <w:lvlText w:val="%1.%2.%3.%4.%5.%6.%7"/>
      <w:lvlJc w:val="left"/>
      <w:pPr>
        <w:tabs>
          <w:tab w:val="num" w:pos="851"/>
        </w:tabs>
        <w:ind w:left="851" w:hanging="851"/>
      </w:pPr>
      <w:rPr>
        <w:rFonts w:hint="default"/>
      </w:rPr>
    </w:lvl>
    <w:lvl w:ilvl="7">
      <w:start w:val="1"/>
      <w:numFmt w:val="decimal"/>
      <w:pStyle w:val="berschrift8"/>
      <w:lvlText w:val="%1.%2.%3.%4.%5.%6.%7.%8"/>
      <w:lvlJc w:val="left"/>
      <w:pPr>
        <w:tabs>
          <w:tab w:val="num" w:pos="851"/>
        </w:tabs>
        <w:ind w:left="851" w:hanging="851"/>
      </w:pPr>
      <w:rPr>
        <w:rFonts w:hint="default"/>
      </w:rPr>
    </w:lvl>
    <w:lvl w:ilvl="8">
      <w:start w:val="1"/>
      <w:numFmt w:val="decimal"/>
      <w:pStyle w:val="berschrift9"/>
      <w:lvlText w:val="%1.%2.%3.%4.%5.%6.%7.%8.%9"/>
      <w:lvlJc w:val="left"/>
      <w:pPr>
        <w:tabs>
          <w:tab w:val="num" w:pos="851"/>
        </w:tabs>
        <w:ind w:left="851" w:hanging="851"/>
      </w:pPr>
      <w:rPr>
        <w:rFonts w:hint="default"/>
      </w:rPr>
    </w:lvl>
  </w:abstractNum>
  <w:abstractNum w:abstractNumId="5" w15:restartNumberingAfterBreak="0">
    <w:nsid w:val="4734494A"/>
    <w:multiLevelType w:val="hybridMultilevel"/>
    <w:tmpl w:val="874A8330"/>
    <w:lvl w:ilvl="0" w:tplc="5B9AB48A">
      <w:start w:val="1"/>
      <w:numFmt w:val="lowerLetter"/>
      <w:lvlText w:val="%1)"/>
      <w:lvlJc w:val="left"/>
      <w:pPr>
        <w:ind w:left="1080" w:hanging="360"/>
      </w:pPr>
      <w:rPr>
        <w:color w:val="1F497D" w:themeColor="dark2"/>
      </w:r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abstractNum w:abstractNumId="6" w15:restartNumberingAfterBreak="0">
    <w:nsid w:val="48D4215A"/>
    <w:multiLevelType w:val="hybridMultilevel"/>
    <w:tmpl w:val="DB9208B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7" w15:restartNumberingAfterBreak="0">
    <w:nsid w:val="50877FDF"/>
    <w:multiLevelType w:val="hybridMultilevel"/>
    <w:tmpl w:val="831E921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16cid:durableId="2008710304">
    <w:abstractNumId w:val="1"/>
  </w:num>
  <w:num w:numId="2" w16cid:durableId="572736290">
    <w:abstractNumId w:val="4"/>
  </w:num>
  <w:num w:numId="3" w16cid:durableId="18280173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2820106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2503357">
    <w:abstractNumId w:val="2"/>
  </w:num>
  <w:num w:numId="6" w16cid:durableId="19564756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2666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65252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704" w:allStyles="0" w:customStyles="0" w:latentStyles="1" w:stylesInUse="0" w:headingStyles="0" w:numberingStyles="0" w:tableStyles="0" w:directFormattingOnRuns="1" w:directFormattingOnParagraphs="1" w:directFormattingOnNumbering="1" w:directFormattingOnTables="0" w:clearFormatting="1" w:top3HeadingStyles="0" w:visibleStyles="1" w:alternateStyleNames="0"/>
  <w:stylePaneSortMethod w:val="0000"/>
  <w:defaultTabStop w:val="708"/>
  <w:autoHyphenation/>
  <w:hyphenationZone w:val="425"/>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1C3A"/>
    <w:rsid w:val="00000592"/>
    <w:rsid w:val="00002745"/>
    <w:rsid w:val="0000341A"/>
    <w:rsid w:val="00003693"/>
    <w:rsid w:val="000043E4"/>
    <w:rsid w:val="00013E0B"/>
    <w:rsid w:val="0002072A"/>
    <w:rsid w:val="00020994"/>
    <w:rsid w:val="00021D81"/>
    <w:rsid w:val="000220AA"/>
    <w:rsid w:val="0002283E"/>
    <w:rsid w:val="000313C7"/>
    <w:rsid w:val="00033284"/>
    <w:rsid w:val="00036251"/>
    <w:rsid w:val="0003707B"/>
    <w:rsid w:val="00037DCB"/>
    <w:rsid w:val="00040C84"/>
    <w:rsid w:val="000534F5"/>
    <w:rsid w:val="000557A9"/>
    <w:rsid w:val="00061D92"/>
    <w:rsid w:val="00062BA4"/>
    <w:rsid w:val="00074DB1"/>
    <w:rsid w:val="00075A65"/>
    <w:rsid w:val="00075ABF"/>
    <w:rsid w:val="0007711F"/>
    <w:rsid w:val="0008314E"/>
    <w:rsid w:val="00090DF3"/>
    <w:rsid w:val="00091239"/>
    <w:rsid w:val="0009284C"/>
    <w:rsid w:val="00097F23"/>
    <w:rsid w:val="000A74CE"/>
    <w:rsid w:val="000B3CA2"/>
    <w:rsid w:val="000B666B"/>
    <w:rsid w:val="000C4D77"/>
    <w:rsid w:val="000C53CE"/>
    <w:rsid w:val="000C6CF1"/>
    <w:rsid w:val="000C7AD5"/>
    <w:rsid w:val="000E7ED4"/>
    <w:rsid w:val="000F5D1B"/>
    <w:rsid w:val="00112508"/>
    <w:rsid w:val="00116C81"/>
    <w:rsid w:val="00122C63"/>
    <w:rsid w:val="00124F21"/>
    <w:rsid w:val="0012617F"/>
    <w:rsid w:val="001275E4"/>
    <w:rsid w:val="00140CE5"/>
    <w:rsid w:val="001439A0"/>
    <w:rsid w:val="001547EF"/>
    <w:rsid w:val="00156ABC"/>
    <w:rsid w:val="00161871"/>
    <w:rsid w:val="0016639E"/>
    <w:rsid w:val="00175600"/>
    <w:rsid w:val="0017668D"/>
    <w:rsid w:val="00184A98"/>
    <w:rsid w:val="001A1A38"/>
    <w:rsid w:val="001A309C"/>
    <w:rsid w:val="001A5B69"/>
    <w:rsid w:val="001A7BA6"/>
    <w:rsid w:val="001B1CAD"/>
    <w:rsid w:val="001B20D7"/>
    <w:rsid w:val="001B24B0"/>
    <w:rsid w:val="001B5887"/>
    <w:rsid w:val="001C0909"/>
    <w:rsid w:val="001C4D32"/>
    <w:rsid w:val="001C5D7D"/>
    <w:rsid w:val="001C6C63"/>
    <w:rsid w:val="001D6111"/>
    <w:rsid w:val="001E2609"/>
    <w:rsid w:val="001E361F"/>
    <w:rsid w:val="001E3E3A"/>
    <w:rsid w:val="001E51C8"/>
    <w:rsid w:val="001E5DAB"/>
    <w:rsid w:val="001E759D"/>
    <w:rsid w:val="001F052A"/>
    <w:rsid w:val="001F0E84"/>
    <w:rsid w:val="001F0FC6"/>
    <w:rsid w:val="001F421A"/>
    <w:rsid w:val="001F7E9B"/>
    <w:rsid w:val="0020395C"/>
    <w:rsid w:val="00206F88"/>
    <w:rsid w:val="00211340"/>
    <w:rsid w:val="00217B58"/>
    <w:rsid w:val="00221B2D"/>
    <w:rsid w:val="00223FD5"/>
    <w:rsid w:val="0023565C"/>
    <w:rsid w:val="0024346D"/>
    <w:rsid w:val="002500A8"/>
    <w:rsid w:val="002507E1"/>
    <w:rsid w:val="00262720"/>
    <w:rsid w:val="0027318F"/>
    <w:rsid w:val="002976D4"/>
    <w:rsid w:val="002A2488"/>
    <w:rsid w:val="002A2903"/>
    <w:rsid w:val="002B0F08"/>
    <w:rsid w:val="002B271B"/>
    <w:rsid w:val="002C509C"/>
    <w:rsid w:val="002F0BD0"/>
    <w:rsid w:val="00300B03"/>
    <w:rsid w:val="00305F1B"/>
    <w:rsid w:val="00310347"/>
    <w:rsid w:val="00323543"/>
    <w:rsid w:val="00323E3C"/>
    <w:rsid w:val="00324D72"/>
    <w:rsid w:val="003259E3"/>
    <w:rsid w:val="00336E71"/>
    <w:rsid w:val="0035130F"/>
    <w:rsid w:val="00351CBB"/>
    <w:rsid w:val="00360D5B"/>
    <w:rsid w:val="0036181E"/>
    <w:rsid w:val="0036515B"/>
    <w:rsid w:val="00367F6D"/>
    <w:rsid w:val="00372E2F"/>
    <w:rsid w:val="00380F3F"/>
    <w:rsid w:val="00383BEB"/>
    <w:rsid w:val="003922D9"/>
    <w:rsid w:val="0039393D"/>
    <w:rsid w:val="00393FA2"/>
    <w:rsid w:val="0039488F"/>
    <w:rsid w:val="0039530C"/>
    <w:rsid w:val="003A7E06"/>
    <w:rsid w:val="003B19E0"/>
    <w:rsid w:val="003B32C8"/>
    <w:rsid w:val="003B459E"/>
    <w:rsid w:val="003B7B14"/>
    <w:rsid w:val="003C00CA"/>
    <w:rsid w:val="003C27D5"/>
    <w:rsid w:val="003C41CC"/>
    <w:rsid w:val="003C741E"/>
    <w:rsid w:val="003D080E"/>
    <w:rsid w:val="003D70DB"/>
    <w:rsid w:val="003E1CA1"/>
    <w:rsid w:val="003E7E03"/>
    <w:rsid w:val="003F0157"/>
    <w:rsid w:val="004031D5"/>
    <w:rsid w:val="004100A9"/>
    <w:rsid w:val="00411E94"/>
    <w:rsid w:val="00413026"/>
    <w:rsid w:val="0041367D"/>
    <w:rsid w:val="00417976"/>
    <w:rsid w:val="00420EB2"/>
    <w:rsid w:val="00425F26"/>
    <w:rsid w:val="00432C9B"/>
    <w:rsid w:val="00434652"/>
    <w:rsid w:val="00444B53"/>
    <w:rsid w:val="00444E81"/>
    <w:rsid w:val="00445B61"/>
    <w:rsid w:val="00446B37"/>
    <w:rsid w:val="00462784"/>
    <w:rsid w:val="00464212"/>
    <w:rsid w:val="0046550D"/>
    <w:rsid w:val="0046664A"/>
    <w:rsid w:val="004703C6"/>
    <w:rsid w:val="00471E63"/>
    <w:rsid w:val="00472308"/>
    <w:rsid w:val="0047246A"/>
    <w:rsid w:val="0047409A"/>
    <w:rsid w:val="004767AF"/>
    <w:rsid w:val="00482B56"/>
    <w:rsid w:val="00484AB5"/>
    <w:rsid w:val="00494905"/>
    <w:rsid w:val="00497116"/>
    <w:rsid w:val="004A1DC0"/>
    <w:rsid w:val="004A30E5"/>
    <w:rsid w:val="004C5EA2"/>
    <w:rsid w:val="004D3C6A"/>
    <w:rsid w:val="004D698F"/>
    <w:rsid w:val="004D6EF8"/>
    <w:rsid w:val="004E01D8"/>
    <w:rsid w:val="004E28D5"/>
    <w:rsid w:val="004E39D3"/>
    <w:rsid w:val="004E4C76"/>
    <w:rsid w:val="004E72A9"/>
    <w:rsid w:val="004F1C4A"/>
    <w:rsid w:val="004F57CA"/>
    <w:rsid w:val="00503938"/>
    <w:rsid w:val="00523279"/>
    <w:rsid w:val="00524091"/>
    <w:rsid w:val="0052523A"/>
    <w:rsid w:val="0052666C"/>
    <w:rsid w:val="005308CA"/>
    <w:rsid w:val="005312A3"/>
    <w:rsid w:val="005312F4"/>
    <w:rsid w:val="00533247"/>
    <w:rsid w:val="00536F35"/>
    <w:rsid w:val="005377F3"/>
    <w:rsid w:val="0054194C"/>
    <w:rsid w:val="00542F6A"/>
    <w:rsid w:val="00551B67"/>
    <w:rsid w:val="00553DB8"/>
    <w:rsid w:val="005565B0"/>
    <w:rsid w:val="00566F8F"/>
    <w:rsid w:val="00572FD0"/>
    <w:rsid w:val="00595B2C"/>
    <w:rsid w:val="005A08E7"/>
    <w:rsid w:val="005B2584"/>
    <w:rsid w:val="005B6948"/>
    <w:rsid w:val="005C4735"/>
    <w:rsid w:val="005C4B53"/>
    <w:rsid w:val="005C4D2A"/>
    <w:rsid w:val="005C617A"/>
    <w:rsid w:val="005C7FCF"/>
    <w:rsid w:val="005D0463"/>
    <w:rsid w:val="005D5D7C"/>
    <w:rsid w:val="005D71CD"/>
    <w:rsid w:val="005F03E5"/>
    <w:rsid w:val="005F4029"/>
    <w:rsid w:val="005F66F7"/>
    <w:rsid w:val="005F6C78"/>
    <w:rsid w:val="006006C3"/>
    <w:rsid w:val="00601301"/>
    <w:rsid w:val="0060264A"/>
    <w:rsid w:val="0060623D"/>
    <w:rsid w:val="00611A6E"/>
    <w:rsid w:val="00612677"/>
    <w:rsid w:val="0061768E"/>
    <w:rsid w:val="00621792"/>
    <w:rsid w:val="00635C73"/>
    <w:rsid w:val="0063789D"/>
    <w:rsid w:val="00640326"/>
    <w:rsid w:val="00640589"/>
    <w:rsid w:val="006405BB"/>
    <w:rsid w:val="0064790B"/>
    <w:rsid w:val="00653712"/>
    <w:rsid w:val="0068176C"/>
    <w:rsid w:val="0068798A"/>
    <w:rsid w:val="006926DF"/>
    <w:rsid w:val="00694DC7"/>
    <w:rsid w:val="006A7327"/>
    <w:rsid w:val="006B58FE"/>
    <w:rsid w:val="006B780A"/>
    <w:rsid w:val="006C527F"/>
    <w:rsid w:val="006C5488"/>
    <w:rsid w:val="006C7B23"/>
    <w:rsid w:val="006D17E7"/>
    <w:rsid w:val="006D7FAD"/>
    <w:rsid w:val="006F1579"/>
    <w:rsid w:val="006F3641"/>
    <w:rsid w:val="006F4323"/>
    <w:rsid w:val="007026D6"/>
    <w:rsid w:val="00710948"/>
    <w:rsid w:val="00717FD1"/>
    <w:rsid w:val="00722E3D"/>
    <w:rsid w:val="00722E90"/>
    <w:rsid w:val="00722EC5"/>
    <w:rsid w:val="00723710"/>
    <w:rsid w:val="00737AC6"/>
    <w:rsid w:val="00740F7C"/>
    <w:rsid w:val="00742058"/>
    <w:rsid w:val="00743720"/>
    <w:rsid w:val="0075336F"/>
    <w:rsid w:val="00753D52"/>
    <w:rsid w:val="00762AA4"/>
    <w:rsid w:val="0077417D"/>
    <w:rsid w:val="00774481"/>
    <w:rsid w:val="00777F5A"/>
    <w:rsid w:val="00785818"/>
    <w:rsid w:val="00792049"/>
    <w:rsid w:val="00796195"/>
    <w:rsid w:val="007A3E33"/>
    <w:rsid w:val="007B0944"/>
    <w:rsid w:val="007B3A63"/>
    <w:rsid w:val="007B682C"/>
    <w:rsid w:val="007C1339"/>
    <w:rsid w:val="007C5B36"/>
    <w:rsid w:val="007C7466"/>
    <w:rsid w:val="007C7F2D"/>
    <w:rsid w:val="007D6621"/>
    <w:rsid w:val="007D6D27"/>
    <w:rsid w:val="007E1402"/>
    <w:rsid w:val="007E7818"/>
    <w:rsid w:val="007F0974"/>
    <w:rsid w:val="007F0C56"/>
    <w:rsid w:val="007F2651"/>
    <w:rsid w:val="007F3010"/>
    <w:rsid w:val="007F3016"/>
    <w:rsid w:val="007F68C4"/>
    <w:rsid w:val="007F7532"/>
    <w:rsid w:val="007F7948"/>
    <w:rsid w:val="00801FAC"/>
    <w:rsid w:val="00810766"/>
    <w:rsid w:val="00816A55"/>
    <w:rsid w:val="008178B0"/>
    <w:rsid w:val="008415C6"/>
    <w:rsid w:val="00846AD3"/>
    <w:rsid w:val="00847F5B"/>
    <w:rsid w:val="00850548"/>
    <w:rsid w:val="008525FE"/>
    <w:rsid w:val="00862332"/>
    <w:rsid w:val="00862D06"/>
    <w:rsid w:val="00865FD2"/>
    <w:rsid w:val="00866AD0"/>
    <w:rsid w:val="00867C2F"/>
    <w:rsid w:val="008766D4"/>
    <w:rsid w:val="008802C0"/>
    <w:rsid w:val="0089045C"/>
    <w:rsid w:val="00890C2A"/>
    <w:rsid w:val="0089580B"/>
    <w:rsid w:val="00895D76"/>
    <w:rsid w:val="008A2155"/>
    <w:rsid w:val="008C2823"/>
    <w:rsid w:val="008C6B96"/>
    <w:rsid w:val="008D1B0A"/>
    <w:rsid w:val="008D2C45"/>
    <w:rsid w:val="008D4917"/>
    <w:rsid w:val="008D65C2"/>
    <w:rsid w:val="008D67D6"/>
    <w:rsid w:val="008F2966"/>
    <w:rsid w:val="008F40D5"/>
    <w:rsid w:val="00902F5C"/>
    <w:rsid w:val="009033BC"/>
    <w:rsid w:val="009044D2"/>
    <w:rsid w:val="009116D3"/>
    <w:rsid w:val="00912BAC"/>
    <w:rsid w:val="00915190"/>
    <w:rsid w:val="009206A8"/>
    <w:rsid w:val="009234DB"/>
    <w:rsid w:val="009265E6"/>
    <w:rsid w:val="00935D77"/>
    <w:rsid w:val="0094051A"/>
    <w:rsid w:val="00943300"/>
    <w:rsid w:val="00943392"/>
    <w:rsid w:val="00943FD1"/>
    <w:rsid w:val="009447D1"/>
    <w:rsid w:val="0094564D"/>
    <w:rsid w:val="00945A98"/>
    <w:rsid w:val="0096381A"/>
    <w:rsid w:val="009705A3"/>
    <w:rsid w:val="00971896"/>
    <w:rsid w:val="00973578"/>
    <w:rsid w:val="00983B05"/>
    <w:rsid w:val="0099330E"/>
    <w:rsid w:val="009A689F"/>
    <w:rsid w:val="009B07CB"/>
    <w:rsid w:val="009B0BBD"/>
    <w:rsid w:val="009B3C97"/>
    <w:rsid w:val="009B3F81"/>
    <w:rsid w:val="009B42AA"/>
    <w:rsid w:val="009B5DC7"/>
    <w:rsid w:val="009C1E86"/>
    <w:rsid w:val="009C610F"/>
    <w:rsid w:val="009D2E62"/>
    <w:rsid w:val="009D73B3"/>
    <w:rsid w:val="009E77DD"/>
    <w:rsid w:val="009E7967"/>
    <w:rsid w:val="009F0D86"/>
    <w:rsid w:val="009F7284"/>
    <w:rsid w:val="009F7807"/>
    <w:rsid w:val="00A019B3"/>
    <w:rsid w:val="00A039B5"/>
    <w:rsid w:val="00A1424E"/>
    <w:rsid w:val="00A20D34"/>
    <w:rsid w:val="00A2393B"/>
    <w:rsid w:val="00A27D9C"/>
    <w:rsid w:val="00A33340"/>
    <w:rsid w:val="00A34333"/>
    <w:rsid w:val="00A37C7C"/>
    <w:rsid w:val="00A414D7"/>
    <w:rsid w:val="00A46D1B"/>
    <w:rsid w:val="00A52B23"/>
    <w:rsid w:val="00A61258"/>
    <w:rsid w:val="00A632E2"/>
    <w:rsid w:val="00A63FCD"/>
    <w:rsid w:val="00A670B3"/>
    <w:rsid w:val="00A671DE"/>
    <w:rsid w:val="00A730B0"/>
    <w:rsid w:val="00A7689C"/>
    <w:rsid w:val="00A76F43"/>
    <w:rsid w:val="00A816E7"/>
    <w:rsid w:val="00A82F12"/>
    <w:rsid w:val="00AA0441"/>
    <w:rsid w:val="00AA395F"/>
    <w:rsid w:val="00AA5F5E"/>
    <w:rsid w:val="00AA7FC9"/>
    <w:rsid w:val="00AB19B8"/>
    <w:rsid w:val="00AC7B55"/>
    <w:rsid w:val="00AD4FDE"/>
    <w:rsid w:val="00AD5BAC"/>
    <w:rsid w:val="00AD7C82"/>
    <w:rsid w:val="00AE1420"/>
    <w:rsid w:val="00AE1B57"/>
    <w:rsid w:val="00AE6619"/>
    <w:rsid w:val="00AF3E5E"/>
    <w:rsid w:val="00AF684C"/>
    <w:rsid w:val="00B04447"/>
    <w:rsid w:val="00B167D6"/>
    <w:rsid w:val="00B24AD2"/>
    <w:rsid w:val="00B31C3A"/>
    <w:rsid w:val="00B437D0"/>
    <w:rsid w:val="00B46407"/>
    <w:rsid w:val="00B6077C"/>
    <w:rsid w:val="00B61116"/>
    <w:rsid w:val="00B6407C"/>
    <w:rsid w:val="00B67ACC"/>
    <w:rsid w:val="00B7534F"/>
    <w:rsid w:val="00B757E4"/>
    <w:rsid w:val="00B83419"/>
    <w:rsid w:val="00B91AEF"/>
    <w:rsid w:val="00B9230C"/>
    <w:rsid w:val="00B931AE"/>
    <w:rsid w:val="00B946F6"/>
    <w:rsid w:val="00B955AF"/>
    <w:rsid w:val="00B97A35"/>
    <w:rsid w:val="00BA19F5"/>
    <w:rsid w:val="00BA4335"/>
    <w:rsid w:val="00BA6746"/>
    <w:rsid w:val="00BB75DF"/>
    <w:rsid w:val="00BB7B5D"/>
    <w:rsid w:val="00BC1013"/>
    <w:rsid w:val="00BC29B6"/>
    <w:rsid w:val="00BC48CD"/>
    <w:rsid w:val="00BC6B54"/>
    <w:rsid w:val="00BD53E4"/>
    <w:rsid w:val="00BD76E4"/>
    <w:rsid w:val="00BE0E60"/>
    <w:rsid w:val="00BE26F0"/>
    <w:rsid w:val="00BF0F3D"/>
    <w:rsid w:val="00BF5E8A"/>
    <w:rsid w:val="00BF6361"/>
    <w:rsid w:val="00C027B4"/>
    <w:rsid w:val="00C041B5"/>
    <w:rsid w:val="00C0493D"/>
    <w:rsid w:val="00C10D3F"/>
    <w:rsid w:val="00C121B8"/>
    <w:rsid w:val="00C209C0"/>
    <w:rsid w:val="00C2307B"/>
    <w:rsid w:val="00C238E7"/>
    <w:rsid w:val="00C23A25"/>
    <w:rsid w:val="00C23E1D"/>
    <w:rsid w:val="00C25BEC"/>
    <w:rsid w:val="00C31499"/>
    <w:rsid w:val="00C318B7"/>
    <w:rsid w:val="00C3192C"/>
    <w:rsid w:val="00C36FA9"/>
    <w:rsid w:val="00C43A25"/>
    <w:rsid w:val="00C523B3"/>
    <w:rsid w:val="00C541D8"/>
    <w:rsid w:val="00C679F8"/>
    <w:rsid w:val="00C70718"/>
    <w:rsid w:val="00C71377"/>
    <w:rsid w:val="00C71E91"/>
    <w:rsid w:val="00C73A52"/>
    <w:rsid w:val="00C77DFF"/>
    <w:rsid w:val="00C83D2D"/>
    <w:rsid w:val="00C85A62"/>
    <w:rsid w:val="00C8741C"/>
    <w:rsid w:val="00C90CB4"/>
    <w:rsid w:val="00C9103E"/>
    <w:rsid w:val="00C97D24"/>
    <w:rsid w:val="00CA0E70"/>
    <w:rsid w:val="00CA24D3"/>
    <w:rsid w:val="00CA6CF0"/>
    <w:rsid w:val="00CB472F"/>
    <w:rsid w:val="00CC010A"/>
    <w:rsid w:val="00CC0125"/>
    <w:rsid w:val="00CD107D"/>
    <w:rsid w:val="00CE52A4"/>
    <w:rsid w:val="00CE7B55"/>
    <w:rsid w:val="00CF2660"/>
    <w:rsid w:val="00CF2955"/>
    <w:rsid w:val="00D007E3"/>
    <w:rsid w:val="00D00FFC"/>
    <w:rsid w:val="00D02E57"/>
    <w:rsid w:val="00D03CD2"/>
    <w:rsid w:val="00D0543E"/>
    <w:rsid w:val="00D05BEF"/>
    <w:rsid w:val="00D07005"/>
    <w:rsid w:val="00D111C3"/>
    <w:rsid w:val="00D15828"/>
    <w:rsid w:val="00D226AF"/>
    <w:rsid w:val="00D226E7"/>
    <w:rsid w:val="00D3567C"/>
    <w:rsid w:val="00D36CAD"/>
    <w:rsid w:val="00D43449"/>
    <w:rsid w:val="00D54B2C"/>
    <w:rsid w:val="00D66715"/>
    <w:rsid w:val="00D75519"/>
    <w:rsid w:val="00D75EF8"/>
    <w:rsid w:val="00D76D72"/>
    <w:rsid w:val="00D81EBE"/>
    <w:rsid w:val="00D85940"/>
    <w:rsid w:val="00D86840"/>
    <w:rsid w:val="00D9072F"/>
    <w:rsid w:val="00D91EA8"/>
    <w:rsid w:val="00DA541B"/>
    <w:rsid w:val="00DA595E"/>
    <w:rsid w:val="00DB2C92"/>
    <w:rsid w:val="00DC04D9"/>
    <w:rsid w:val="00DC0E38"/>
    <w:rsid w:val="00DC215D"/>
    <w:rsid w:val="00DD152E"/>
    <w:rsid w:val="00DD23B9"/>
    <w:rsid w:val="00DD64CB"/>
    <w:rsid w:val="00DD693E"/>
    <w:rsid w:val="00DE24E0"/>
    <w:rsid w:val="00DE52B6"/>
    <w:rsid w:val="00DF3FFB"/>
    <w:rsid w:val="00DF6FB6"/>
    <w:rsid w:val="00E00779"/>
    <w:rsid w:val="00E0284B"/>
    <w:rsid w:val="00E1583E"/>
    <w:rsid w:val="00E35B47"/>
    <w:rsid w:val="00E45FB8"/>
    <w:rsid w:val="00E6073D"/>
    <w:rsid w:val="00E71039"/>
    <w:rsid w:val="00E7646C"/>
    <w:rsid w:val="00E8474C"/>
    <w:rsid w:val="00EB50A5"/>
    <w:rsid w:val="00EB5579"/>
    <w:rsid w:val="00EB55E8"/>
    <w:rsid w:val="00EC33D8"/>
    <w:rsid w:val="00ED50EE"/>
    <w:rsid w:val="00ED6A0E"/>
    <w:rsid w:val="00ED726E"/>
    <w:rsid w:val="00EE227E"/>
    <w:rsid w:val="00EE2594"/>
    <w:rsid w:val="00EE4372"/>
    <w:rsid w:val="00EE68CA"/>
    <w:rsid w:val="00EE6926"/>
    <w:rsid w:val="00EF0B3F"/>
    <w:rsid w:val="00EF5B73"/>
    <w:rsid w:val="00EF66E5"/>
    <w:rsid w:val="00F029C8"/>
    <w:rsid w:val="00F12489"/>
    <w:rsid w:val="00F125B0"/>
    <w:rsid w:val="00F20A08"/>
    <w:rsid w:val="00F22B36"/>
    <w:rsid w:val="00F24995"/>
    <w:rsid w:val="00F32FB6"/>
    <w:rsid w:val="00F3757A"/>
    <w:rsid w:val="00F41593"/>
    <w:rsid w:val="00F43160"/>
    <w:rsid w:val="00F527C0"/>
    <w:rsid w:val="00F572E0"/>
    <w:rsid w:val="00F615CD"/>
    <w:rsid w:val="00F6520B"/>
    <w:rsid w:val="00F66FC4"/>
    <w:rsid w:val="00F700B0"/>
    <w:rsid w:val="00F72293"/>
    <w:rsid w:val="00F8608B"/>
    <w:rsid w:val="00F8717D"/>
    <w:rsid w:val="00F92833"/>
    <w:rsid w:val="00F9302F"/>
    <w:rsid w:val="00F95A1A"/>
    <w:rsid w:val="00FA1B62"/>
    <w:rsid w:val="00FA4560"/>
    <w:rsid w:val="00FB22BE"/>
    <w:rsid w:val="00FB3B20"/>
    <w:rsid w:val="00FB65B6"/>
    <w:rsid w:val="00FB6F7F"/>
    <w:rsid w:val="00FC1FC1"/>
    <w:rsid w:val="00FD25FE"/>
    <w:rsid w:val="00FD2E20"/>
    <w:rsid w:val="00FD3CB5"/>
    <w:rsid w:val="00FD6E56"/>
    <w:rsid w:val="00FE3231"/>
    <w:rsid w:val="00FE59F1"/>
    <w:rsid w:val="00FE5EF5"/>
    <w:rsid w:val="00FE6F3E"/>
    <w:rsid w:val="00FF0C0E"/>
    <w:rsid w:val="00FF42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5B06F008"/>
  <w15:docId w15:val="{ED7742C1-E02A-422C-AB3E-13F6D2D7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04D9"/>
    <w:rPr>
      <w:rFonts w:ascii="Arial" w:hAnsi="Arial"/>
      <w:sz w:val="24"/>
      <w:szCs w:val="24"/>
    </w:rPr>
  </w:style>
  <w:style w:type="paragraph" w:styleId="berschrift1">
    <w:name w:val="heading 1"/>
    <w:basedOn w:val="Standard"/>
    <w:next w:val="Standard"/>
    <w:link w:val="berschrift1Zchn"/>
    <w:uiPriority w:val="9"/>
    <w:qFormat/>
    <w:rsid w:val="005C4B53"/>
    <w:pPr>
      <w:keepNext/>
      <w:numPr>
        <w:numId w:val="2"/>
      </w:numPr>
      <w:spacing w:before="240" w:after="60"/>
      <w:outlineLvl w:val="0"/>
    </w:pPr>
    <w:rPr>
      <w:b/>
      <w:bCs/>
      <w:kern w:val="32"/>
      <w:sz w:val="36"/>
      <w:szCs w:val="32"/>
    </w:rPr>
  </w:style>
  <w:style w:type="paragraph" w:styleId="berschrift2">
    <w:name w:val="heading 2"/>
    <w:basedOn w:val="berschrift1"/>
    <w:next w:val="Standard"/>
    <w:link w:val="berschrift2Zchn"/>
    <w:uiPriority w:val="9"/>
    <w:qFormat/>
    <w:rsid w:val="006D7FAD"/>
    <w:pPr>
      <w:numPr>
        <w:ilvl w:val="1"/>
      </w:numPr>
      <w:spacing w:after="200"/>
      <w:outlineLvl w:val="1"/>
    </w:pPr>
    <w:rPr>
      <w:sz w:val="28"/>
      <w:szCs w:val="28"/>
    </w:rPr>
  </w:style>
  <w:style w:type="paragraph" w:styleId="berschrift3">
    <w:name w:val="heading 3"/>
    <w:basedOn w:val="Standard"/>
    <w:next w:val="Standard"/>
    <w:link w:val="berschrift3Zchn"/>
    <w:semiHidden/>
    <w:qFormat/>
    <w:rsid w:val="00122C63"/>
    <w:pPr>
      <w:keepNext/>
      <w:numPr>
        <w:ilvl w:val="2"/>
        <w:numId w:val="2"/>
      </w:numPr>
      <w:spacing w:before="240" w:after="60"/>
      <w:outlineLvl w:val="2"/>
    </w:pPr>
    <w:rPr>
      <w:b/>
      <w:bCs/>
      <w:sz w:val="26"/>
      <w:szCs w:val="26"/>
    </w:rPr>
  </w:style>
  <w:style w:type="paragraph" w:styleId="berschrift4">
    <w:name w:val="heading 4"/>
    <w:basedOn w:val="Standard"/>
    <w:next w:val="Standard"/>
    <w:link w:val="berschrift4Zchn"/>
    <w:uiPriority w:val="9"/>
    <w:semiHidden/>
    <w:qFormat/>
    <w:rsid w:val="00122C63"/>
    <w:pPr>
      <w:keepNext/>
      <w:numPr>
        <w:ilvl w:val="3"/>
        <w:numId w:val="2"/>
      </w:numPr>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1B5887"/>
    <w:pPr>
      <w:keepNext/>
      <w:keepLines/>
      <w:numPr>
        <w:ilvl w:val="4"/>
        <w:numId w:val="2"/>
      </w:numPr>
      <w:spacing w:before="40"/>
      <w:outlineLvl w:val="4"/>
    </w:pPr>
    <w:rPr>
      <w:rFonts w:asciiTheme="majorHAnsi" w:eastAsiaTheme="majorEastAsia" w:hAnsiTheme="majorHAnsi" w:cstheme="majorBidi"/>
      <w:color w:val="365F91" w:themeColor="accent1" w:themeShade="BF"/>
    </w:rPr>
  </w:style>
  <w:style w:type="paragraph" w:styleId="berschrift6">
    <w:name w:val="heading 6"/>
    <w:basedOn w:val="Standard"/>
    <w:next w:val="Standard"/>
    <w:link w:val="berschrift6Zchn"/>
    <w:uiPriority w:val="9"/>
    <w:semiHidden/>
    <w:unhideWhenUsed/>
    <w:qFormat/>
    <w:rsid w:val="001B5887"/>
    <w:pPr>
      <w:keepNext/>
      <w:keepLines/>
      <w:numPr>
        <w:ilvl w:val="5"/>
        <w:numId w:val="2"/>
      </w:numPr>
      <w:spacing w:before="40"/>
      <w:outlineLvl w:val="5"/>
    </w:pPr>
    <w:rPr>
      <w:rFonts w:asciiTheme="majorHAnsi" w:eastAsiaTheme="majorEastAsia" w:hAnsiTheme="majorHAnsi" w:cstheme="majorBidi"/>
      <w:color w:val="243F60" w:themeColor="accent1" w:themeShade="7F"/>
    </w:rPr>
  </w:style>
  <w:style w:type="paragraph" w:styleId="berschrift7">
    <w:name w:val="heading 7"/>
    <w:basedOn w:val="Standard"/>
    <w:next w:val="Standard"/>
    <w:link w:val="berschrift7Zchn"/>
    <w:uiPriority w:val="9"/>
    <w:semiHidden/>
    <w:unhideWhenUsed/>
    <w:qFormat/>
    <w:rsid w:val="001B5887"/>
    <w:pPr>
      <w:keepNext/>
      <w:keepLines/>
      <w:numPr>
        <w:ilvl w:val="6"/>
        <w:numId w:val="2"/>
      </w:numPr>
      <w:spacing w:before="40"/>
      <w:outlineLvl w:val="6"/>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uiPriority w:val="9"/>
    <w:semiHidden/>
    <w:unhideWhenUsed/>
    <w:qFormat/>
    <w:rsid w:val="001B5887"/>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1B5887"/>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C4B53"/>
    <w:rPr>
      <w:rFonts w:ascii="Arial" w:hAnsi="Arial"/>
      <w:b/>
      <w:bCs/>
      <w:kern w:val="32"/>
      <w:sz w:val="36"/>
      <w:szCs w:val="32"/>
    </w:rPr>
  </w:style>
  <w:style w:type="character" w:customStyle="1" w:styleId="berschrift3Zchn">
    <w:name w:val="Überschrift 3 Zchn"/>
    <w:link w:val="berschrift3"/>
    <w:semiHidden/>
    <w:rsid w:val="00D43449"/>
    <w:rPr>
      <w:rFonts w:ascii="Arial" w:hAnsi="Arial"/>
      <w:b/>
      <w:bCs/>
      <w:sz w:val="26"/>
      <w:szCs w:val="26"/>
    </w:rPr>
  </w:style>
  <w:style w:type="paragraph" w:customStyle="1" w:styleId="Marginale">
    <w:name w:val="Marginale"/>
    <w:basedOn w:val="Standard"/>
    <w:semiHidden/>
    <w:rsid w:val="00983B05"/>
    <w:pPr>
      <w:ind w:left="170"/>
    </w:pPr>
    <w:rPr>
      <w:rFonts w:eastAsia="Times"/>
      <w:b/>
      <w:szCs w:val="20"/>
    </w:rPr>
  </w:style>
  <w:style w:type="paragraph" w:styleId="Listenabsatz">
    <w:name w:val="List Paragraph"/>
    <w:basedOn w:val="Standard"/>
    <w:uiPriority w:val="34"/>
    <w:qFormat/>
    <w:rsid w:val="00983B05"/>
    <w:pPr>
      <w:ind w:left="720"/>
      <w:contextualSpacing/>
      <w:jc w:val="both"/>
    </w:pPr>
    <w:rPr>
      <w:rFonts w:eastAsia="Times"/>
      <w:szCs w:val="20"/>
    </w:rPr>
  </w:style>
  <w:style w:type="paragraph" w:styleId="Sprechblasentext">
    <w:name w:val="Balloon Text"/>
    <w:basedOn w:val="Standard"/>
    <w:link w:val="SprechblasentextZchn"/>
    <w:uiPriority w:val="99"/>
    <w:semiHidden/>
    <w:unhideWhenUsed/>
    <w:rsid w:val="00061D92"/>
    <w:rPr>
      <w:rFonts w:ascii="Tahoma" w:hAnsi="Tahoma" w:cs="Tahoma"/>
      <w:sz w:val="16"/>
      <w:szCs w:val="16"/>
    </w:rPr>
  </w:style>
  <w:style w:type="character" w:customStyle="1" w:styleId="SprechblasentextZchn">
    <w:name w:val="Sprechblasentext Zchn"/>
    <w:link w:val="Sprechblasentext"/>
    <w:uiPriority w:val="99"/>
    <w:semiHidden/>
    <w:rsid w:val="00061D92"/>
    <w:rPr>
      <w:rFonts w:ascii="Tahoma" w:hAnsi="Tahoma" w:cs="Tahoma"/>
      <w:sz w:val="16"/>
      <w:szCs w:val="16"/>
    </w:rPr>
  </w:style>
  <w:style w:type="character" w:customStyle="1" w:styleId="berschrift2Zchn">
    <w:name w:val="Überschrift 2 Zchn"/>
    <w:link w:val="berschrift2"/>
    <w:uiPriority w:val="9"/>
    <w:rsid w:val="006D7FAD"/>
    <w:rPr>
      <w:rFonts w:ascii="Arial" w:hAnsi="Arial"/>
      <w:b/>
      <w:bCs/>
      <w:kern w:val="32"/>
      <w:sz w:val="28"/>
      <w:szCs w:val="28"/>
    </w:rPr>
  </w:style>
  <w:style w:type="character" w:customStyle="1" w:styleId="berschrift4Zchn">
    <w:name w:val="Überschrift 4 Zchn"/>
    <w:link w:val="berschrift4"/>
    <w:uiPriority w:val="9"/>
    <w:semiHidden/>
    <w:rsid w:val="001B5887"/>
    <w:rPr>
      <w:rFonts w:ascii="Arial" w:hAnsi="Arial"/>
      <w:b/>
      <w:bCs/>
      <w:sz w:val="28"/>
      <w:szCs w:val="28"/>
    </w:rPr>
  </w:style>
  <w:style w:type="paragraph" w:styleId="Untertitel">
    <w:name w:val="Subtitle"/>
    <w:basedOn w:val="Standard"/>
    <w:next w:val="Standard"/>
    <w:link w:val="UntertitelZchn"/>
    <w:uiPriority w:val="11"/>
    <w:qFormat/>
    <w:rsid w:val="006C527F"/>
    <w:pPr>
      <w:spacing w:before="1000" w:after="600"/>
      <w:jc w:val="center"/>
    </w:pPr>
    <w:rPr>
      <w:sz w:val="40"/>
    </w:rPr>
  </w:style>
  <w:style w:type="character" w:customStyle="1" w:styleId="UntertitelZchn">
    <w:name w:val="Untertitel Zchn"/>
    <w:link w:val="Untertitel"/>
    <w:uiPriority w:val="11"/>
    <w:rsid w:val="006C527F"/>
    <w:rPr>
      <w:rFonts w:ascii="Arial" w:hAnsi="Arial"/>
      <w:sz w:val="40"/>
      <w:szCs w:val="24"/>
    </w:rPr>
  </w:style>
  <w:style w:type="paragraph" w:styleId="Inhaltsverzeichnisberschrift">
    <w:name w:val="TOC Heading"/>
    <w:next w:val="Standard"/>
    <w:uiPriority w:val="39"/>
    <w:qFormat/>
    <w:rsid w:val="005C4B53"/>
    <w:pPr>
      <w:keepLines/>
      <w:tabs>
        <w:tab w:val="right" w:pos="9072"/>
      </w:tabs>
      <w:spacing w:before="480" w:line="276" w:lineRule="auto"/>
      <w:outlineLvl w:val="0"/>
    </w:pPr>
    <w:rPr>
      <w:rFonts w:ascii="Arial" w:hAnsi="Arial"/>
      <w:b/>
      <w:bCs/>
      <w:color w:val="365F91"/>
      <w:sz w:val="28"/>
      <w:szCs w:val="28"/>
    </w:rPr>
  </w:style>
  <w:style w:type="paragraph" w:styleId="Verzeichnis1">
    <w:name w:val="toc 1"/>
    <w:basedOn w:val="Standard"/>
    <w:next w:val="Standard"/>
    <w:autoRedefine/>
    <w:uiPriority w:val="39"/>
    <w:unhideWhenUsed/>
    <w:qFormat/>
    <w:rsid w:val="00EE2594"/>
    <w:pPr>
      <w:tabs>
        <w:tab w:val="left" w:pos="440"/>
        <w:tab w:val="right" w:leader="dot" w:pos="9062"/>
      </w:tabs>
      <w:spacing w:before="360" w:after="240"/>
    </w:pPr>
    <w:rPr>
      <w:b/>
      <w:noProof/>
    </w:rPr>
  </w:style>
  <w:style w:type="character" w:styleId="Hyperlink">
    <w:name w:val="Hyperlink"/>
    <w:uiPriority w:val="99"/>
    <w:unhideWhenUsed/>
    <w:rsid w:val="00B97A35"/>
    <w:rPr>
      <w:color w:val="0000FF"/>
      <w:u w:val="single"/>
    </w:rPr>
  </w:style>
  <w:style w:type="paragraph" w:styleId="Kopfzeile">
    <w:name w:val="header"/>
    <w:basedOn w:val="Standard"/>
    <w:link w:val="KopfzeileZchn"/>
    <w:uiPriority w:val="99"/>
    <w:unhideWhenUsed/>
    <w:rsid w:val="00B97A35"/>
    <w:pPr>
      <w:tabs>
        <w:tab w:val="center" w:pos="4536"/>
        <w:tab w:val="right" w:pos="9072"/>
      </w:tabs>
    </w:pPr>
  </w:style>
  <w:style w:type="character" w:customStyle="1" w:styleId="KopfzeileZchn">
    <w:name w:val="Kopfzeile Zchn"/>
    <w:link w:val="Kopfzeile"/>
    <w:uiPriority w:val="99"/>
    <w:rsid w:val="00B97A35"/>
    <w:rPr>
      <w:rFonts w:ascii="Arial" w:hAnsi="Arial"/>
      <w:sz w:val="24"/>
      <w:szCs w:val="24"/>
    </w:rPr>
  </w:style>
  <w:style w:type="paragraph" w:styleId="Fuzeile">
    <w:name w:val="footer"/>
    <w:basedOn w:val="Standard"/>
    <w:link w:val="FuzeileZchn"/>
    <w:uiPriority w:val="99"/>
    <w:unhideWhenUsed/>
    <w:rsid w:val="00B97A35"/>
    <w:pPr>
      <w:tabs>
        <w:tab w:val="center" w:pos="4536"/>
        <w:tab w:val="right" w:pos="9072"/>
      </w:tabs>
    </w:pPr>
  </w:style>
  <w:style w:type="character" w:customStyle="1" w:styleId="FuzeileZchn">
    <w:name w:val="Fußzeile Zchn"/>
    <w:link w:val="Fuzeile"/>
    <w:uiPriority w:val="99"/>
    <w:rsid w:val="00B97A35"/>
    <w:rPr>
      <w:rFonts w:ascii="Arial" w:hAnsi="Arial"/>
      <w:sz w:val="24"/>
      <w:szCs w:val="24"/>
    </w:rPr>
  </w:style>
  <w:style w:type="paragraph" w:styleId="KeinLeerraum">
    <w:name w:val="No Spacing"/>
    <w:link w:val="KeinLeerraumZchn"/>
    <w:uiPriority w:val="1"/>
    <w:semiHidden/>
    <w:qFormat/>
    <w:rsid w:val="008D2C45"/>
    <w:rPr>
      <w:rFonts w:ascii="Calibri" w:hAnsi="Calibri"/>
      <w:sz w:val="22"/>
      <w:szCs w:val="22"/>
    </w:rPr>
  </w:style>
  <w:style w:type="character" w:customStyle="1" w:styleId="KeinLeerraumZchn">
    <w:name w:val="Kein Leerraum Zchn"/>
    <w:link w:val="KeinLeerraum"/>
    <w:uiPriority w:val="1"/>
    <w:semiHidden/>
    <w:rsid w:val="001B5887"/>
    <w:rPr>
      <w:rFonts w:ascii="Calibri" w:hAnsi="Calibri"/>
      <w:sz w:val="22"/>
      <w:szCs w:val="22"/>
    </w:rPr>
  </w:style>
  <w:style w:type="paragraph" w:styleId="Verzeichnis2">
    <w:name w:val="toc 2"/>
    <w:basedOn w:val="Standard"/>
    <w:next w:val="Standard"/>
    <w:autoRedefine/>
    <w:uiPriority w:val="39"/>
    <w:unhideWhenUsed/>
    <w:qFormat/>
    <w:rsid w:val="00EE2594"/>
    <w:pPr>
      <w:tabs>
        <w:tab w:val="left" w:pos="660"/>
        <w:tab w:val="right" w:leader="dot" w:pos="9062"/>
      </w:tabs>
      <w:spacing w:after="100" w:line="276" w:lineRule="auto"/>
      <w:ind w:left="709" w:hanging="489"/>
    </w:pPr>
    <w:rPr>
      <w:rFonts w:ascii="Calibri" w:hAnsi="Calibri"/>
      <w:sz w:val="22"/>
      <w:szCs w:val="22"/>
    </w:rPr>
  </w:style>
  <w:style w:type="paragraph" w:styleId="Verzeichnis7">
    <w:name w:val="toc 7"/>
    <w:basedOn w:val="Standard"/>
    <w:next w:val="Standard"/>
    <w:autoRedefine/>
    <w:uiPriority w:val="39"/>
    <w:semiHidden/>
    <w:unhideWhenUsed/>
    <w:rsid w:val="008D2C45"/>
    <w:pPr>
      <w:ind w:left="1440"/>
    </w:pPr>
  </w:style>
  <w:style w:type="paragraph" w:styleId="Verzeichnis3">
    <w:name w:val="toc 3"/>
    <w:basedOn w:val="Standard"/>
    <w:next w:val="Standard"/>
    <w:autoRedefine/>
    <w:uiPriority w:val="39"/>
    <w:semiHidden/>
    <w:unhideWhenUsed/>
    <w:qFormat/>
    <w:rsid w:val="008D2C45"/>
    <w:pPr>
      <w:spacing w:after="100" w:line="276" w:lineRule="auto"/>
      <w:ind w:left="440"/>
    </w:pPr>
    <w:rPr>
      <w:rFonts w:ascii="Calibri" w:hAnsi="Calibri"/>
      <w:sz w:val="22"/>
      <w:szCs w:val="22"/>
    </w:rPr>
  </w:style>
  <w:style w:type="paragraph" w:customStyle="1" w:styleId="Inhalt">
    <w:name w:val="Inhalt"/>
    <w:basedOn w:val="Verzeichnis1"/>
    <w:semiHidden/>
    <w:qFormat/>
    <w:rsid w:val="00324D72"/>
    <w:pPr>
      <w:spacing w:before="120"/>
    </w:pPr>
    <w:rPr>
      <w:rFonts w:cs="Arial"/>
      <w:sz w:val="28"/>
      <w:szCs w:val="28"/>
    </w:rPr>
  </w:style>
  <w:style w:type="character" w:styleId="Funotenzeichen">
    <w:name w:val="footnote reference"/>
    <w:semiHidden/>
    <w:rsid w:val="009B3F81"/>
    <w:rPr>
      <w:vertAlign w:val="superscript"/>
    </w:rPr>
  </w:style>
  <w:style w:type="paragraph" w:styleId="Funotentext">
    <w:name w:val="footnote text"/>
    <w:basedOn w:val="Standard"/>
    <w:link w:val="FunotentextZchn"/>
    <w:uiPriority w:val="99"/>
    <w:semiHidden/>
    <w:rsid w:val="009B3F81"/>
    <w:pPr>
      <w:jc w:val="both"/>
    </w:pPr>
    <w:rPr>
      <w:rFonts w:eastAsia="Times"/>
      <w:sz w:val="20"/>
      <w:szCs w:val="20"/>
    </w:rPr>
  </w:style>
  <w:style w:type="character" w:customStyle="1" w:styleId="FunotentextZchn">
    <w:name w:val="Fußnotentext Zchn"/>
    <w:link w:val="Funotentext"/>
    <w:uiPriority w:val="99"/>
    <w:semiHidden/>
    <w:rsid w:val="009B3F81"/>
    <w:rPr>
      <w:rFonts w:ascii="Arial" w:eastAsia="Times" w:hAnsi="Arial"/>
    </w:rPr>
  </w:style>
  <w:style w:type="paragraph" w:customStyle="1" w:styleId="Default">
    <w:name w:val="Default"/>
    <w:semiHidden/>
    <w:rsid w:val="00DA541B"/>
    <w:pPr>
      <w:suppressAutoHyphens/>
      <w:autoSpaceDE w:val="0"/>
    </w:pPr>
    <w:rPr>
      <w:rFonts w:ascii="Arial" w:hAnsi="Arial" w:cs="Arial"/>
      <w:color w:val="000000"/>
      <w:sz w:val="24"/>
      <w:szCs w:val="24"/>
      <w:lang w:eastAsia="ar-SA"/>
    </w:rPr>
  </w:style>
  <w:style w:type="paragraph" w:styleId="Textkrper-Einzug3">
    <w:name w:val="Body Text Indent 3"/>
    <w:basedOn w:val="Standard"/>
    <w:link w:val="Textkrper-Einzug3Zchn"/>
    <w:semiHidden/>
    <w:rsid w:val="00323E3C"/>
    <w:pPr>
      <w:keepNext/>
      <w:spacing w:line="360" w:lineRule="auto"/>
      <w:ind w:left="360"/>
    </w:pPr>
    <w:rPr>
      <w:rFonts w:eastAsia="Times"/>
      <w:bCs/>
      <w:sz w:val="20"/>
      <w:szCs w:val="20"/>
    </w:rPr>
  </w:style>
  <w:style w:type="character" w:customStyle="1" w:styleId="Textkrper-Einzug3Zchn">
    <w:name w:val="Textkörper-Einzug 3 Zchn"/>
    <w:link w:val="Textkrper-Einzug3"/>
    <w:semiHidden/>
    <w:rsid w:val="00323E3C"/>
    <w:rPr>
      <w:rFonts w:ascii="Arial" w:eastAsia="Times" w:hAnsi="Arial"/>
      <w:bCs/>
    </w:rPr>
  </w:style>
  <w:style w:type="paragraph" w:styleId="Index1">
    <w:name w:val="index 1"/>
    <w:basedOn w:val="Standard"/>
    <w:next w:val="Standard"/>
    <w:autoRedefine/>
    <w:uiPriority w:val="99"/>
    <w:semiHidden/>
    <w:rsid w:val="00D226E7"/>
    <w:pPr>
      <w:ind w:left="240" w:hanging="240"/>
    </w:pPr>
    <w:rPr>
      <w:rFonts w:ascii="Calibri" w:hAnsi="Calibri"/>
      <w:sz w:val="18"/>
      <w:szCs w:val="18"/>
    </w:rPr>
  </w:style>
  <w:style w:type="paragraph" w:styleId="Index2">
    <w:name w:val="index 2"/>
    <w:basedOn w:val="Standard"/>
    <w:next w:val="Standard"/>
    <w:autoRedefine/>
    <w:uiPriority w:val="99"/>
    <w:semiHidden/>
    <w:rsid w:val="009206A8"/>
    <w:pPr>
      <w:tabs>
        <w:tab w:val="right" w:leader="dot" w:pos="4166"/>
      </w:tabs>
      <w:ind w:left="284" w:hanging="44"/>
    </w:pPr>
    <w:rPr>
      <w:rFonts w:ascii="Calibri" w:hAnsi="Calibri"/>
      <w:sz w:val="18"/>
      <w:szCs w:val="18"/>
    </w:rPr>
  </w:style>
  <w:style w:type="paragraph" w:styleId="Index3">
    <w:name w:val="index 3"/>
    <w:basedOn w:val="Standard"/>
    <w:next w:val="Standard"/>
    <w:autoRedefine/>
    <w:uiPriority w:val="99"/>
    <w:semiHidden/>
    <w:rsid w:val="00B7534F"/>
    <w:pPr>
      <w:ind w:left="720" w:hanging="240"/>
    </w:pPr>
    <w:rPr>
      <w:rFonts w:ascii="Calibri" w:hAnsi="Calibri"/>
      <w:sz w:val="18"/>
      <w:szCs w:val="18"/>
    </w:rPr>
  </w:style>
  <w:style w:type="paragraph" w:styleId="Index5">
    <w:name w:val="index 5"/>
    <w:basedOn w:val="Standard"/>
    <w:next w:val="Standard"/>
    <w:autoRedefine/>
    <w:uiPriority w:val="99"/>
    <w:semiHidden/>
    <w:rsid w:val="00B7534F"/>
    <w:pPr>
      <w:ind w:left="1200" w:hanging="240"/>
    </w:pPr>
    <w:rPr>
      <w:rFonts w:ascii="Calibri" w:hAnsi="Calibri"/>
      <w:sz w:val="18"/>
      <w:szCs w:val="18"/>
    </w:rPr>
  </w:style>
  <w:style w:type="paragraph" w:styleId="Index4">
    <w:name w:val="index 4"/>
    <w:basedOn w:val="Standard"/>
    <w:next w:val="Standard"/>
    <w:autoRedefine/>
    <w:uiPriority w:val="99"/>
    <w:semiHidden/>
    <w:rsid w:val="00B7534F"/>
    <w:pPr>
      <w:ind w:left="960" w:hanging="240"/>
    </w:pPr>
    <w:rPr>
      <w:rFonts w:ascii="Calibri" w:hAnsi="Calibri"/>
      <w:sz w:val="18"/>
      <w:szCs w:val="18"/>
    </w:rPr>
  </w:style>
  <w:style w:type="paragraph" w:styleId="Index6">
    <w:name w:val="index 6"/>
    <w:basedOn w:val="Standard"/>
    <w:next w:val="Standard"/>
    <w:autoRedefine/>
    <w:uiPriority w:val="99"/>
    <w:semiHidden/>
    <w:rsid w:val="00B7534F"/>
    <w:pPr>
      <w:ind w:left="1440" w:hanging="240"/>
    </w:pPr>
    <w:rPr>
      <w:rFonts w:ascii="Calibri" w:hAnsi="Calibri"/>
      <w:sz w:val="18"/>
      <w:szCs w:val="18"/>
    </w:rPr>
  </w:style>
  <w:style w:type="paragraph" w:styleId="Index7">
    <w:name w:val="index 7"/>
    <w:basedOn w:val="Standard"/>
    <w:next w:val="Standard"/>
    <w:autoRedefine/>
    <w:uiPriority w:val="99"/>
    <w:semiHidden/>
    <w:rsid w:val="00B7534F"/>
    <w:pPr>
      <w:ind w:left="1680" w:hanging="240"/>
    </w:pPr>
    <w:rPr>
      <w:rFonts w:ascii="Calibri" w:hAnsi="Calibri"/>
      <w:sz w:val="18"/>
      <w:szCs w:val="18"/>
    </w:rPr>
  </w:style>
  <w:style w:type="paragraph" w:styleId="Index8">
    <w:name w:val="index 8"/>
    <w:basedOn w:val="Standard"/>
    <w:next w:val="Standard"/>
    <w:autoRedefine/>
    <w:uiPriority w:val="99"/>
    <w:semiHidden/>
    <w:rsid w:val="00B7534F"/>
    <w:pPr>
      <w:ind w:left="1920" w:hanging="240"/>
    </w:pPr>
    <w:rPr>
      <w:rFonts w:ascii="Calibri" w:hAnsi="Calibri"/>
      <w:sz w:val="18"/>
      <w:szCs w:val="18"/>
    </w:rPr>
  </w:style>
  <w:style w:type="paragraph" w:styleId="Index9">
    <w:name w:val="index 9"/>
    <w:basedOn w:val="Standard"/>
    <w:next w:val="Standard"/>
    <w:autoRedefine/>
    <w:uiPriority w:val="99"/>
    <w:semiHidden/>
    <w:rsid w:val="00B7534F"/>
    <w:pPr>
      <w:ind w:left="2160" w:hanging="240"/>
    </w:pPr>
    <w:rPr>
      <w:rFonts w:ascii="Calibri" w:hAnsi="Calibri"/>
      <w:sz w:val="18"/>
      <w:szCs w:val="18"/>
    </w:rPr>
  </w:style>
  <w:style w:type="paragraph" w:styleId="Indexberschrift">
    <w:name w:val="index heading"/>
    <w:basedOn w:val="Standard"/>
    <w:next w:val="Index1"/>
    <w:uiPriority w:val="99"/>
    <w:semiHidden/>
    <w:rsid w:val="00B7534F"/>
    <w:pPr>
      <w:spacing w:before="240" w:after="120"/>
      <w:ind w:left="140"/>
    </w:pPr>
    <w:rPr>
      <w:rFonts w:ascii="Cambria" w:hAnsi="Cambria"/>
      <w:b/>
      <w:bCs/>
      <w:sz w:val="28"/>
      <w:szCs w:val="28"/>
    </w:rPr>
  </w:style>
  <w:style w:type="character" w:styleId="BesuchterLink">
    <w:name w:val="FollowedHyperlink"/>
    <w:basedOn w:val="Absatz-Standardschriftart"/>
    <w:uiPriority w:val="99"/>
    <w:semiHidden/>
    <w:unhideWhenUsed/>
    <w:rsid w:val="00A019B3"/>
    <w:rPr>
      <w:color w:val="800080" w:themeColor="followedHyperlink"/>
      <w:u w:val="single"/>
    </w:rPr>
  </w:style>
  <w:style w:type="character" w:styleId="Kommentarzeichen">
    <w:name w:val="annotation reference"/>
    <w:basedOn w:val="Absatz-Standardschriftart"/>
    <w:uiPriority w:val="99"/>
    <w:semiHidden/>
    <w:unhideWhenUsed/>
    <w:rsid w:val="00AD7C82"/>
    <w:rPr>
      <w:sz w:val="16"/>
      <w:szCs w:val="16"/>
    </w:rPr>
  </w:style>
  <w:style w:type="paragraph" w:styleId="Kommentartext">
    <w:name w:val="annotation text"/>
    <w:basedOn w:val="Standard"/>
    <w:link w:val="KommentartextZchn"/>
    <w:uiPriority w:val="99"/>
    <w:semiHidden/>
    <w:unhideWhenUsed/>
    <w:rsid w:val="00AD7C82"/>
    <w:rPr>
      <w:sz w:val="20"/>
      <w:szCs w:val="20"/>
    </w:rPr>
  </w:style>
  <w:style w:type="character" w:customStyle="1" w:styleId="KommentartextZchn">
    <w:name w:val="Kommentartext Zchn"/>
    <w:basedOn w:val="Absatz-Standardschriftart"/>
    <w:link w:val="Kommentartext"/>
    <w:uiPriority w:val="99"/>
    <w:semiHidden/>
    <w:rsid w:val="00AD7C82"/>
    <w:rPr>
      <w:rFonts w:ascii="Arial" w:hAnsi="Arial"/>
    </w:rPr>
  </w:style>
  <w:style w:type="paragraph" w:styleId="Kommentarthema">
    <w:name w:val="annotation subject"/>
    <w:basedOn w:val="Kommentartext"/>
    <w:next w:val="Kommentartext"/>
    <w:link w:val="KommentarthemaZchn"/>
    <w:uiPriority w:val="99"/>
    <w:semiHidden/>
    <w:unhideWhenUsed/>
    <w:rsid w:val="00AD7C82"/>
    <w:rPr>
      <w:b/>
      <w:bCs/>
    </w:rPr>
  </w:style>
  <w:style w:type="character" w:customStyle="1" w:styleId="KommentarthemaZchn">
    <w:name w:val="Kommentarthema Zchn"/>
    <w:basedOn w:val="KommentartextZchn"/>
    <w:link w:val="Kommentarthema"/>
    <w:uiPriority w:val="99"/>
    <w:semiHidden/>
    <w:rsid w:val="00AD7C82"/>
    <w:rPr>
      <w:rFonts w:ascii="Arial" w:hAnsi="Arial"/>
      <w:b/>
      <w:bCs/>
    </w:rPr>
  </w:style>
  <w:style w:type="table" w:styleId="HelleListe">
    <w:name w:val="Light List"/>
    <w:basedOn w:val="NormaleTabelle"/>
    <w:uiPriority w:val="61"/>
    <w:rsid w:val="00717F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717FD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6">
    <w:name w:val="Light List Accent 6"/>
    <w:basedOn w:val="NormaleTabelle"/>
    <w:uiPriority w:val="61"/>
    <w:rsid w:val="003A7E06"/>
    <w:pPr>
      <w:widowControl w:val="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57" w:type="dxa"/>
        <w:bottom w:w="57" w:type="dxa"/>
      </w:tblCellMar>
    </w:tblPr>
    <w:trPr>
      <w:cantSplit/>
    </w:trPr>
    <w:tblStylePr w:type="firstRow">
      <w:pPr>
        <w:spacing w:before="0" w:after="0" w:line="240" w:lineRule="auto"/>
      </w:pPr>
      <w:rPr>
        <w:b/>
        <w:bCs/>
        <w:color w:val="auto"/>
      </w:rPr>
      <w:tblPr/>
      <w:trPr>
        <w:tblHeader/>
      </w:tr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l2br w:val="nil"/>
          <w:tr2bl w:val="nil"/>
        </w:tcBorders>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styleId="Beschriftung">
    <w:name w:val="caption"/>
    <w:basedOn w:val="Standard"/>
    <w:next w:val="Standard"/>
    <w:uiPriority w:val="35"/>
    <w:unhideWhenUsed/>
    <w:qFormat/>
    <w:rsid w:val="005308CA"/>
    <w:pPr>
      <w:spacing w:after="200"/>
    </w:pPr>
    <w:rPr>
      <w:b/>
      <w:bCs/>
      <w:color w:val="4F81BD" w:themeColor="accent1"/>
      <w:sz w:val="18"/>
      <w:szCs w:val="18"/>
    </w:rPr>
  </w:style>
  <w:style w:type="table" w:styleId="Tabellenraster">
    <w:name w:val="Table Grid"/>
    <w:basedOn w:val="NormaleTabelle"/>
    <w:uiPriority w:val="59"/>
    <w:unhideWhenUsed/>
    <w:rsid w:val="00C85A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ayouttabelle">
    <w:name w:val="Layouttabelle"/>
    <w:basedOn w:val="NormaleTabelle"/>
    <w:uiPriority w:val="99"/>
    <w:rsid w:val="00C85A62"/>
    <w:tblPr>
      <w:tblCellMar>
        <w:left w:w="0" w:type="dxa"/>
        <w:right w:w="0" w:type="dxa"/>
      </w:tblCellMar>
    </w:tblPr>
  </w:style>
  <w:style w:type="paragraph" w:styleId="Titel">
    <w:name w:val="Title"/>
    <w:basedOn w:val="Standard"/>
    <w:next w:val="Standard"/>
    <w:link w:val="TitelZchn"/>
    <w:uiPriority w:val="10"/>
    <w:qFormat/>
    <w:rsid w:val="006C527F"/>
    <w:pPr>
      <w:pBdr>
        <w:top w:val="single" w:sz="4" w:space="3" w:color="auto"/>
        <w:left w:val="single" w:sz="4" w:space="10" w:color="auto"/>
        <w:bottom w:val="single" w:sz="4" w:space="3" w:color="auto"/>
        <w:right w:val="single" w:sz="4" w:space="10" w:color="auto"/>
      </w:pBdr>
      <w:spacing w:before="1000" w:after="480"/>
      <w:ind w:left="567" w:right="567"/>
      <w:jc w:val="center"/>
      <w:outlineLvl w:val="0"/>
    </w:pPr>
    <w:rPr>
      <w:rFonts w:eastAsiaTheme="majorEastAsia" w:cstheme="majorBidi"/>
      <w:b/>
      <w:spacing w:val="-10"/>
      <w:kern w:val="28"/>
      <w:sz w:val="48"/>
      <w:szCs w:val="56"/>
    </w:rPr>
  </w:style>
  <w:style w:type="character" w:customStyle="1" w:styleId="TitelZchn">
    <w:name w:val="Titel Zchn"/>
    <w:basedOn w:val="Absatz-Standardschriftart"/>
    <w:link w:val="Titel"/>
    <w:uiPriority w:val="10"/>
    <w:rsid w:val="006C527F"/>
    <w:rPr>
      <w:rFonts w:ascii="Arial" w:eastAsiaTheme="majorEastAsia" w:hAnsi="Arial" w:cstheme="majorBidi"/>
      <w:b/>
      <w:spacing w:val="-10"/>
      <w:kern w:val="28"/>
      <w:sz w:val="48"/>
      <w:szCs w:val="56"/>
    </w:rPr>
  </w:style>
  <w:style w:type="paragraph" w:customStyle="1" w:styleId="DatumUntertitel">
    <w:name w:val="Datum Untertitel"/>
    <w:basedOn w:val="Untertitel"/>
    <w:semiHidden/>
    <w:qFormat/>
    <w:rsid w:val="001B5887"/>
    <w:pPr>
      <w:spacing w:after="1000"/>
    </w:pPr>
    <w:rPr>
      <w:rFonts w:eastAsia="Times"/>
      <w:color w:val="4F81BD" w:themeColor="accent1"/>
      <w:sz w:val="36"/>
    </w:rPr>
  </w:style>
  <w:style w:type="character" w:customStyle="1" w:styleId="ZusatzTitel">
    <w:name w:val="Zusatz Titel"/>
    <w:basedOn w:val="Absatz-Standardschriftart"/>
    <w:uiPriority w:val="1"/>
    <w:qFormat/>
    <w:rsid w:val="001B5887"/>
    <w:rPr>
      <w:rFonts w:eastAsia="Times"/>
      <w:b/>
      <w:color w:val="4F81BD" w:themeColor="accent1"/>
      <w:sz w:val="36"/>
    </w:rPr>
  </w:style>
  <w:style w:type="character" w:customStyle="1" w:styleId="berschrift5Zchn">
    <w:name w:val="Überschrift 5 Zchn"/>
    <w:basedOn w:val="Absatz-Standardschriftart"/>
    <w:link w:val="berschrift5"/>
    <w:uiPriority w:val="9"/>
    <w:semiHidden/>
    <w:rsid w:val="001B5887"/>
    <w:rPr>
      <w:rFonts w:asciiTheme="majorHAnsi" w:eastAsiaTheme="majorEastAsia" w:hAnsiTheme="majorHAnsi" w:cstheme="majorBidi"/>
      <w:color w:val="365F91" w:themeColor="accent1" w:themeShade="BF"/>
      <w:sz w:val="24"/>
      <w:szCs w:val="24"/>
    </w:rPr>
  </w:style>
  <w:style w:type="character" w:customStyle="1" w:styleId="berschrift6Zchn">
    <w:name w:val="Überschrift 6 Zchn"/>
    <w:basedOn w:val="Absatz-Standardschriftart"/>
    <w:link w:val="berschrift6"/>
    <w:uiPriority w:val="9"/>
    <w:semiHidden/>
    <w:rsid w:val="001B5887"/>
    <w:rPr>
      <w:rFonts w:asciiTheme="majorHAnsi" w:eastAsiaTheme="majorEastAsia" w:hAnsiTheme="majorHAnsi" w:cstheme="majorBidi"/>
      <w:color w:val="243F60" w:themeColor="accent1" w:themeShade="7F"/>
      <w:sz w:val="24"/>
      <w:szCs w:val="24"/>
    </w:rPr>
  </w:style>
  <w:style w:type="character" w:customStyle="1" w:styleId="berschrift7Zchn">
    <w:name w:val="Überschrift 7 Zchn"/>
    <w:basedOn w:val="Absatz-Standardschriftart"/>
    <w:link w:val="berschrift7"/>
    <w:uiPriority w:val="9"/>
    <w:semiHidden/>
    <w:rsid w:val="001B5887"/>
    <w:rPr>
      <w:rFonts w:asciiTheme="majorHAnsi" w:eastAsiaTheme="majorEastAsia" w:hAnsiTheme="majorHAnsi" w:cstheme="majorBidi"/>
      <w:i/>
      <w:iCs/>
      <w:color w:val="243F60" w:themeColor="accent1" w:themeShade="7F"/>
      <w:sz w:val="24"/>
      <w:szCs w:val="24"/>
    </w:rPr>
  </w:style>
  <w:style w:type="character" w:customStyle="1" w:styleId="berschrift8Zchn">
    <w:name w:val="Überschrift 8 Zchn"/>
    <w:basedOn w:val="Absatz-Standardschriftart"/>
    <w:link w:val="berschrift8"/>
    <w:uiPriority w:val="9"/>
    <w:semiHidden/>
    <w:rsid w:val="001B5887"/>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1B5887"/>
    <w:rPr>
      <w:rFonts w:asciiTheme="majorHAnsi" w:eastAsiaTheme="majorEastAsia" w:hAnsiTheme="majorHAnsi" w:cstheme="majorBidi"/>
      <w:i/>
      <w:iCs/>
      <w:color w:val="272727" w:themeColor="text1" w:themeTint="D8"/>
      <w:sz w:val="21"/>
      <w:szCs w:val="21"/>
    </w:rPr>
  </w:style>
  <w:style w:type="table" w:customStyle="1" w:styleId="Gitternetztabelle1hellAkzent61">
    <w:name w:val="Gitternetztabelle 1 hell  – Akzent 61"/>
    <w:basedOn w:val="NormaleTabelle"/>
    <w:uiPriority w:val="46"/>
    <w:rsid w:val="005C4B53"/>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paragraph" w:customStyle="1" w:styleId="Impressum">
    <w:name w:val="Impressum"/>
    <w:basedOn w:val="Standard"/>
    <w:semiHidden/>
    <w:qFormat/>
    <w:rsid w:val="00D43449"/>
    <w:pPr>
      <w:shd w:val="solid" w:color="FFFFFF" w:fill="FFFFFF"/>
      <w:tabs>
        <w:tab w:val="left" w:pos="3686"/>
      </w:tabs>
      <w:spacing w:after="440"/>
    </w:pPr>
    <w:rPr>
      <w:rFonts w:eastAsia="Times"/>
      <w:sz w:val="22"/>
      <w:szCs w:val="20"/>
    </w:rPr>
  </w:style>
  <w:style w:type="character" w:styleId="Fett">
    <w:name w:val="Strong"/>
    <w:basedOn w:val="Absatz-Standardschriftart"/>
    <w:uiPriority w:val="22"/>
    <w:qFormat/>
    <w:rsid w:val="00B04447"/>
    <w:rPr>
      <w:b/>
      <w:bCs/>
    </w:rPr>
  </w:style>
  <w:style w:type="paragraph" w:customStyle="1" w:styleId="StandardImpressum">
    <w:name w:val="Standard Impressum"/>
    <w:basedOn w:val="Standard"/>
    <w:qFormat/>
    <w:rsid w:val="007D6D27"/>
    <w:pPr>
      <w:spacing w:after="440"/>
    </w:pPr>
    <w:rPr>
      <w:rFonts w:eastAsia="Times"/>
      <w:sz w:val="22"/>
    </w:rPr>
  </w:style>
  <w:style w:type="character" w:customStyle="1" w:styleId="NichtaufgelsteErwhnung1">
    <w:name w:val="Nicht aufgelöste Erwähnung1"/>
    <w:basedOn w:val="Absatz-Standardschriftart"/>
    <w:uiPriority w:val="99"/>
    <w:semiHidden/>
    <w:unhideWhenUsed/>
    <w:rsid w:val="007D6D27"/>
    <w:rPr>
      <w:color w:val="808080"/>
      <w:shd w:val="clear" w:color="auto" w:fill="E6E6E6"/>
    </w:rPr>
  </w:style>
  <w:style w:type="character" w:customStyle="1" w:styleId="NichtaufgelsteErwhnung2">
    <w:name w:val="Nicht aufgelöste Erwähnung2"/>
    <w:basedOn w:val="Absatz-Standardschriftart"/>
    <w:uiPriority w:val="99"/>
    <w:semiHidden/>
    <w:unhideWhenUsed/>
    <w:rsid w:val="00F8717D"/>
    <w:rPr>
      <w:color w:val="605E5C"/>
      <w:shd w:val="clear" w:color="auto" w:fill="E1DFDD"/>
    </w:rPr>
  </w:style>
  <w:style w:type="paragraph" w:styleId="NurText">
    <w:name w:val="Plain Text"/>
    <w:basedOn w:val="Standard"/>
    <w:link w:val="NurTextZchn"/>
    <w:uiPriority w:val="99"/>
    <w:semiHidden/>
    <w:unhideWhenUsed/>
    <w:rsid w:val="007F7532"/>
    <w:rPr>
      <w:rFonts w:ascii="Calibri" w:eastAsiaTheme="minorHAnsi" w:hAnsi="Calibri" w:cstheme="minorBidi"/>
      <w:sz w:val="22"/>
      <w:szCs w:val="21"/>
      <w:lang w:eastAsia="en-US"/>
    </w:rPr>
  </w:style>
  <w:style w:type="character" w:customStyle="1" w:styleId="NurTextZchn">
    <w:name w:val="Nur Text Zchn"/>
    <w:basedOn w:val="Absatz-Standardschriftart"/>
    <w:link w:val="NurText"/>
    <w:uiPriority w:val="99"/>
    <w:semiHidden/>
    <w:rsid w:val="007F7532"/>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2242">
      <w:bodyDiv w:val="1"/>
      <w:marLeft w:val="0"/>
      <w:marRight w:val="0"/>
      <w:marTop w:val="0"/>
      <w:marBottom w:val="0"/>
      <w:divBdr>
        <w:top w:val="none" w:sz="0" w:space="0" w:color="auto"/>
        <w:left w:val="none" w:sz="0" w:space="0" w:color="auto"/>
        <w:bottom w:val="none" w:sz="0" w:space="0" w:color="auto"/>
        <w:right w:val="none" w:sz="0" w:space="0" w:color="auto"/>
      </w:divBdr>
    </w:div>
    <w:div w:id="119224954">
      <w:bodyDiv w:val="1"/>
      <w:marLeft w:val="0"/>
      <w:marRight w:val="0"/>
      <w:marTop w:val="0"/>
      <w:marBottom w:val="0"/>
      <w:divBdr>
        <w:top w:val="none" w:sz="0" w:space="0" w:color="auto"/>
        <w:left w:val="none" w:sz="0" w:space="0" w:color="auto"/>
        <w:bottom w:val="none" w:sz="0" w:space="0" w:color="auto"/>
        <w:right w:val="none" w:sz="0" w:space="0" w:color="auto"/>
      </w:divBdr>
    </w:div>
    <w:div w:id="192307026">
      <w:bodyDiv w:val="1"/>
      <w:marLeft w:val="0"/>
      <w:marRight w:val="0"/>
      <w:marTop w:val="0"/>
      <w:marBottom w:val="0"/>
      <w:divBdr>
        <w:top w:val="none" w:sz="0" w:space="0" w:color="auto"/>
        <w:left w:val="none" w:sz="0" w:space="0" w:color="auto"/>
        <w:bottom w:val="none" w:sz="0" w:space="0" w:color="auto"/>
        <w:right w:val="none" w:sz="0" w:space="0" w:color="auto"/>
      </w:divBdr>
    </w:div>
    <w:div w:id="352612790">
      <w:bodyDiv w:val="1"/>
      <w:marLeft w:val="0"/>
      <w:marRight w:val="0"/>
      <w:marTop w:val="0"/>
      <w:marBottom w:val="0"/>
      <w:divBdr>
        <w:top w:val="none" w:sz="0" w:space="0" w:color="auto"/>
        <w:left w:val="none" w:sz="0" w:space="0" w:color="auto"/>
        <w:bottom w:val="none" w:sz="0" w:space="0" w:color="auto"/>
        <w:right w:val="none" w:sz="0" w:space="0" w:color="auto"/>
      </w:divBdr>
    </w:div>
    <w:div w:id="360479469">
      <w:bodyDiv w:val="1"/>
      <w:marLeft w:val="0"/>
      <w:marRight w:val="0"/>
      <w:marTop w:val="0"/>
      <w:marBottom w:val="0"/>
      <w:divBdr>
        <w:top w:val="none" w:sz="0" w:space="0" w:color="auto"/>
        <w:left w:val="none" w:sz="0" w:space="0" w:color="auto"/>
        <w:bottom w:val="none" w:sz="0" w:space="0" w:color="auto"/>
        <w:right w:val="none" w:sz="0" w:space="0" w:color="auto"/>
      </w:divBdr>
    </w:div>
    <w:div w:id="429085699">
      <w:bodyDiv w:val="1"/>
      <w:marLeft w:val="0"/>
      <w:marRight w:val="0"/>
      <w:marTop w:val="0"/>
      <w:marBottom w:val="0"/>
      <w:divBdr>
        <w:top w:val="none" w:sz="0" w:space="0" w:color="auto"/>
        <w:left w:val="none" w:sz="0" w:space="0" w:color="auto"/>
        <w:bottom w:val="none" w:sz="0" w:space="0" w:color="auto"/>
        <w:right w:val="none" w:sz="0" w:space="0" w:color="auto"/>
      </w:divBdr>
    </w:div>
    <w:div w:id="532688221">
      <w:bodyDiv w:val="1"/>
      <w:marLeft w:val="0"/>
      <w:marRight w:val="0"/>
      <w:marTop w:val="0"/>
      <w:marBottom w:val="0"/>
      <w:divBdr>
        <w:top w:val="none" w:sz="0" w:space="0" w:color="auto"/>
        <w:left w:val="none" w:sz="0" w:space="0" w:color="auto"/>
        <w:bottom w:val="none" w:sz="0" w:space="0" w:color="auto"/>
        <w:right w:val="none" w:sz="0" w:space="0" w:color="auto"/>
      </w:divBdr>
    </w:div>
    <w:div w:id="564492671">
      <w:bodyDiv w:val="1"/>
      <w:marLeft w:val="0"/>
      <w:marRight w:val="0"/>
      <w:marTop w:val="0"/>
      <w:marBottom w:val="0"/>
      <w:divBdr>
        <w:top w:val="none" w:sz="0" w:space="0" w:color="auto"/>
        <w:left w:val="none" w:sz="0" w:space="0" w:color="auto"/>
        <w:bottom w:val="none" w:sz="0" w:space="0" w:color="auto"/>
        <w:right w:val="none" w:sz="0" w:space="0" w:color="auto"/>
      </w:divBdr>
    </w:div>
    <w:div w:id="1171288400">
      <w:bodyDiv w:val="1"/>
      <w:marLeft w:val="0"/>
      <w:marRight w:val="0"/>
      <w:marTop w:val="0"/>
      <w:marBottom w:val="0"/>
      <w:divBdr>
        <w:top w:val="none" w:sz="0" w:space="0" w:color="auto"/>
        <w:left w:val="none" w:sz="0" w:space="0" w:color="auto"/>
        <w:bottom w:val="none" w:sz="0" w:space="0" w:color="auto"/>
        <w:right w:val="none" w:sz="0" w:space="0" w:color="auto"/>
      </w:divBdr>
    </w:div>
    <w:div w:id="1181047236">
      <w:bodyDiv w:val="1"/>
      <w:marLeft w:val="0"/>
      <w:marRight w:val="0"/>
      <w:marTop w:val="0"/>
      <w:marBottom w:val="0"/>
      <w:divBdr>
        <w:top w:val="none" w:sz="0" w:space="0" w:color="auto"/>
        <w:left w:val="none" w:sz="0" w:space="0" w:color="auto"/>
        <w:bottom w:val="none" w:sz="0" w:space="0" w:color="auto"/>
        <w:right w:val="none" w:sz="0" w:space="0" w:color="auto"/>
      </w:divBdr>
    </w:div>
    <w:div w:id="1462109015">
      <w:bodyDiv w:val="1"/>
      <w:marLeft w:val="0"/>
      <w:marRight w:val="0"/>
      <w:marTop w:val="0"/>
      <w:marBottom w:val="0"/>
      <w:divBdr>
        <w:top w:val="none" w:sz="0" w:space="0" w:color="auto"/>
        <w:left w:val="none" w:sz="0" w:space="0" w:color="auto"/>
        <w:bottom w:val="none" w:sz="0" w:space="0" w:color="auto"/>
        <w:right w:val="none" w:sz="0" w:space="0" w:color="auto"/>
      </w:divBdr>
    </w:div>
    <w:div w:id="1570456824">
      <w:bodyDiv w:val="1"/>
      <w:marLeft w:val="0"/>
      <w:marRight w:val="0"/>
      <w:marTop w:val="0"/>
      <w:marBottom w:val="0"/>
      <w:divBdr>
        <w:top w:val="none" w:sz="0" w:space="0" w:color="auto"/>
        <w:left w:val="none" w:sz="0" w:space="0" w:color="auto"/>
        <w:bottom w:val="none" w:sz="0" w:space="0" w:color="auto"/>
        <w:right w:val="none" w:sz="0" w:space="0" w:color="auto"/>
      </w:divBdr>
    </w:div>
    <w:div w:id="1733846484">
      <w:bodyDiv w:val="1"/>
      <w:marLeft w:val="0"/>
      <w:marRight w:val="0"/>
      <w:marTop w:val="0"/>
      <w:marBottom w:val="0"/>
      <w:divBdr>
        <w:top w:val="none" w:sz="0" w:space="0" w:color="auto"/>
        <w:left w:val="none" w:sz="0" w:space="0" w:color="auto"/>
        <w:bottom w:val="none" w:sz="0" w:space="0" w:color="auto"/>
        <w:right w:val="none" w:sz="0" w:space="0" w:color="auto"/>
      </w:divBdr>
    </w:div>
    <w:div w:id="1735082662">
      <w:bodyDiv w:val="1"/>
      <w:marLeft w:val="0"/>
      <w:marRight w:val="0"/>
      <w:marTop w:val="0"/>
      <w:marBottom w:val="0"/>
      <w:divBdr>
        <w:top w:val="none" w:sz="0" w:space="0" w:color="auto"/>
        <w:left w:val="none" w:sz="0" w:space="0" w:color="auto"/>
        <w:bottom w:val="none" w:sz="0" w:space="0" w:color="auto"/>
        <w:right w:val="none" w:sz="0" w:space="0" w:color="auto"/>
      </w:divBdr>
    </w:div>
    <w:div w:id="1735621380">
      <w:bodyDiv w:val="1"/>
      <w:marLeft w:val="0"/>
      <w:marRight w:val="0"/>
      <w:marTop w:val="0"/>
      <w:marBottom w:val="0"/>
      <w:divBdr>
        <w:top w:val="none" w:sz="0" w:space="0" w:color="auto"/>
        <w:left w:val="none" w:sz="0" w:space="0" w:color="auto"/>
        <w:bottom w:val="none" w:sz="0" w:space="0" w:color="auto"/>
        <w:right w:val="none" w:sz="0" w:space="0" w:color="auto"/>
      </w:divBdr>
    </w:div>
    <w:div w:id="1787308202">
      <w:bodyDiv w:val="1"/>
      <w:marLeft w:val="0"/>
      <w:marRight w:val="0"/>
      <w:marTop w:val="0"/>
      <w:marBottom w:val="0"/>
      <w:divBdr>
        <w:top w:val="none" w:sz="0" w:space="0" w:color="auto"/>
        <w:left w:val="none" w:sz="0" w:space="0" w:color="auto"/>
        <w:bottom w:val="none" w:sz="0" w:space="0" w:color="auto"/>
        <w:right w:val="none" w:sz="0" w:space="0" w:color="auto"/>
      </w:divBdr>
    </w:div>
    <w:div w:id="2047362527">
      <w:bodyDiv w:val="1"/>
      <w:marLeft w:val="0"/>
      <w:marRight w:val="0"/>
      <w:marTop w:val="0"/>
      <w:marBottom w:val="0"/>
      <w:divBdr>
        <w:top w:val="none" w:sz="0" w:space="0" w:color="auto"/>
        <w:left w:val="none" w:sz="0" w:space="0" w:color="auto"/>
        <w:bottom w:val="none" w:sz="0" w:space="0" w:color="auto"/>
        <w:right w:val="none" w:sz="0" w:space="0" w:color="auto"/>
      </w:divBdr>
    </w:div>
    <w:div w:id="2068869579">
      <w:bodyDiv w:val="1"/>
      <w:marLeft w:val="0"/>
      <w:marRight w:val="0"/>
      <w:marTop w:val="0"/>
      <w:marBottom w:val="0"/>
      <w:divBdr>
        <w:top w:val="none" w:sz="0" w:space="0" w:color="auto"/>
        <w:left w:val="none" w:sz="0" w:space="0" w:color="auto"/>
        <w:bottom w:val="none" w:sz="0" w:space="0" w:color="auto"/>
        <w:right w:val="none" w:sz="0" w:space="0" w:color="auto"/>
      </w:divBdr>
    </w:div>
    <w:div w:id="209185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si.bund.de/DE/Themen/DigitaleGesellschaft/ElektronischeSignatur/Signaturanwendungen/siganwpruefung.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si.bund.de/DE/Themen/DigitaleGesellschaft/ElektronischeSignatur/RechtlRahmenbedingungen/rechtlrahmenbedingungen_node.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xp-inqa@gsub.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gsub.de/projekte/foerdermittelmanagement/experimentierraeume-initiative-neue-qualitaet-der-arbeit/"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deaf-sachsen.pdai.de/images/44_Logo_BMAS.jpg" TargetMode="External"/><Relationship Id="rId14" Type="http://schemas.openxmlformats.org/officeDocument/2006/relationships/hyperlink" Target="mailto:exp-inqa@gsub.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67274-0EF9-4C6A-84A7-064D22DC4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1298</Words>
  <Characters>10952</Characters>
  <Application>Microsoft Office Word</Application>
  <DocSecurity>0</DocSecurity>
  <Lines>91</Lines>
  <Paragraphs>24</Paragraphs>
  <ScaleCrop>false</ScaleCrop>
  <HeadingPairs>
    <vt:vector size="2" baseType="variant">
      <vt:variant>
        <vt:lpstr>Titel</vt:lpstr>
      </vt:variant>
      <vt:variant>
        <vt:i4>1</vt:i4>
      </vt:variant>
    </vt:vector>
  </HeadingPairs>
  <TitlesOfParts>
    <vt:vector size="1" baseType="lpstr">
      <vt:lpstr>FAQ zur Förderrichtlinie Unternehmen und Verwaltungen der Zukunft: INQA-Experimentierräume (EXP-INQA)</vt:lpstr>
    </vt:vector>
  </TitlesOfParts>
  <Company>gsub mbH</Company>
  <LinksUpToDate>false</LinksUpToDate>
  <CharactersWithSpaces>12226</CharactersWithSpaces>
  <SharedDoc>false</SharedDoc>
  <HLinks>
    <vt:vector size="168" baseType="variant">
      <vt:variant>
        <vt:i4>7274531</vt:i4>
      </vt:variant>
      <vt:variant>
        <vt:i4>138</vt:i4>
      </vt:variant>
      <vt:variant>
        <vt:i4>0</vt:i4>
      </vt:variant>
      <vt:variant>
        <vt:i4>5</vt:i4>
      </vt:variant>
      <vt:variant>
        <vt:lpwstr>http://www.esf-regiestelle.eu/</vt:lpwstr>
      </vt:variant>
      <vt:variant>
        <vt:lpwstr/>
      </vt:variant>
      <vt:variant>
        <vt:i4>7274621</vt:i4>
      </vt:variant>
      <vt:variant>
        <vt:i4>126</vt:i4>
      </vt:variant>
      <vt:variant>
        <vt:i4>0</vt:i4>
      </vt:variant>
      <vt:variant>
        <vt:i4>5</vt:i4>
      </vt:variant>
      <vt:variant>
        <vt:lpwstr>http://www.bva.bund.de/</vt:lpwstr>
      </vt:variant>
      <vt:variant>
        <vt:lpwstr/>
      </vt:variant>
      <vt:variant>
        <vt:i4>8060971</vt:i4>
      </vt:variant>
      <vt:variant>
        <vt:i4>123</vt:i4>
      </vt:variant>
      <vt:variant>
        <vt:i4>0</vt:i4>
      </vt:variant>
      <vt:variant>
        <vt:i4>5</vt:i4>
      </vt:variant>
      <vt:variant>
        <vt:lpwstr>http://www.kuenstlersozialkasse.de/</vt:lpwstr>
      </vt:variant>
      <vt:variant>
        <vt:lpwstr/>
      </vt:variant>
      <vt:variant>
        <vt:i4>7471141</vt:i4>
      </vt:variant>
      <vt:variant>
        <vt:i4>120</vt:i4>
      </vt:variant>
      <vt:variant>
        <vt:i4>0</vt:i4>
      </vt:variant>
      <vt:variant>
        <vt:i4>5</vt:i4>
      </vt:variant>
      <vt:variant>
        <vt:lpwstr>http://www.gsub.de/</vt:lpwstr>
      </vt:variant>
      <vt:variant>
        <vt:lpwstr/>
      </vt:variant>
      <vt:variant>
        <vt:i4>6750310</vt:i4>
      </vt:variant>
      <vt:variant>
        <vt:i4>117</vt:i4>
      </vt:variant>
      <vt:variant>
        <vt:i4>0</vt:i4>
      </vt:variant>
      <vt:variant>
        <vt:i4>5</vt:i4>
      </vt:variant>
      <vt:variant>
        <vt:lpwstr>http://www.bmi.bund.de/</vt:lpwstr>
      </vt:variant>
      <vt:variant>
        <vt:lpwstr/>
      </vt:variant>
      <vt:variant>
        <vt:i4>983067</vt:i4>
      </vt:variant>
      <vt:variant>
        <vt:i4>111</vt:i4>
      </vt:variant>
      <vt:variant>
        <vt:i4>0</vt:i4>
      </vt:variant>
      <vt:variant>
        <vt:i4>5</vt:i4>
      </vt:variant>
      <vt:variant>
        <vt:lpwstr>http://www.foerderwiki.de/Drittmittel</vt:lpwstr>
      </vt:variant>
      <vt:variant>
        <vt:lpwstr/>
      </vt:variant>
      <vt:variant>
        <vt:i4>327694</vt:i4>
      </vt:variant>
      <vt:variant>
        <vt:i4>108</vt:i4>
      </vt:variant>
      <vt:variant>
        <vt:i4>0</vt:i4>
      </vt:variant>
      <vt:variant>
        <vt:i4>5</vt:i4>
      </vt:variant>
      <vt:variant>
        <vt:lpwstr>http://www.foerderwiki.de/Eigenmittel</vt:lpwstr>
      </vt:variant>
      <vt:variant>
        <vt:lpwstr/>
      </vt:variant>
      <vt:variant>
        <vt:i4>983067</vt:i4>
      </vt:variant>
      <vt:variant>
        <vt:i4>105</vt:i4>
      </vt:variant>
      <vt:variant>
        <vt:i4>0</vt:i4>
      </vt:variant>
      <vt:variant>
        <vt:i4>5</vt:i4>
      </vt:variant>
      <vt:variant>
        <vt:lpwstr>http://www.foerderwiki.de/Drittmittel</vt:lpwstr>
      </vt:variant>
      <vt:variant>
        <vt:lpwstr/>
      </vt:variant>
      <vt:variant>
        <vt:i4>327694</vt:i4>
      </vt:variant>
      <vt:variant>
        <vt:i4>102</vt:i4>
      </vt:variant>
      <vt:variant>
        <vt:i4>0</vt:i4>
      </vt:variant>
      <vt:variant>
        <vt:i4>5</vt:i4>
      </vt:variant>
      <vt:variant>
        <vt:lpwstr>http://www.foerderwiki.de/Eigenmittel</vt:lpwstr>
      </vt:variant>
      <vt:variant>
        <vt:lpwstr/>
      </vt:variant>
      <vt:variant>
        <vt:i4>8192123</vt:i4>
      </vt:variant>
      <vt:variant>
        <vt:i4>99</vt:i4>
      </vt:variant>
      <vt:variant>
        <vt:i4>0</vt:i4>
      </vt:variant>
      <vt:variant>
        <vt:i4>5</vt:i4>
      </vt:variant>
      <vt:variant>
        <vt:lpwstr>http://www.gsub.de/nqa</vt:lpwstr>
      </vt:variant>
      <vt:variant>
        <vt:lpwstr/>
      </vt:variant>
      <vt:variant>
        <vt:i4>1245238</vt:i4>
      </vt:variant>
      <vt:variant>
        <vt:i4>92</vt:i4>
      </vt:variant>
      <vt:variant>
        <vt:i4>0</vt:i4>
      </vt:variant>
      <vt:variant>
        <vt:i4>5</vt:i4>
      </vt:variant>
      <vt:variant>
        <vt:lpwstr/>
      </vt:variant>
      <vt:variant>
        <vt:lpwstr>_Toc362421576</vt:lpwstr>
      </vt:variant>
      <vt:variant>
        <vt:i4>1245238</vt:i4>
      </vt:variant>
      <vt:variant>
        <vt:i4>86</vt:i4>
      </vt:variant>
      <vt:variant>
        <vt:i4>0</vt:i4>
      </vt:variant>
      <vt:variant>
        <vt:i4>5</vt:i4>
      </vt:variant>
      <vt:variant>
        <vt:lpwstr/>
      </vt:variant>
      <vt:variant>
        <vt:lpwstr>_Toc362421575</vt:lpwstr>
      </vt:variant>
      <vt:variant>
        <vt:i4>1245238</vt:i4>
      </vt:variant>
      <vt:variant>
        <vt:i4>80</vt:i4>
      </vt:variant>
      <vt:variant>
        <vt:i4>0</vt:i4>
      </vt:variant>
      <vt:variant>
        <vt:i4>5</vt:i4>
      </vt:variant>
      <vt:variant>
        <vt:lpwstr/>
      </vt:variant>
      <vt:variant>
        <vt:lpwstr>_Toc362421574</vt:lpwstr>
      </vt:variant>
      <vt:variant>
        <vt:i4>1245238</vt:i4>
      </vt:variant>
      <vt:variant>
        <vt:i4>74</vt:i4>
      </vt:variant>
      <vt:variant>
        <vt:i4>0</vt:i4>
      </vt:variant>
      <vt:variant>
        <vt:i4>5</vt:i4>
      </vt:variant>
      <vt:variant>
        <vt:lpwstr/>
      </vt:variant>
      <vt:variant>
        <vt:lpwstr>_Toc362421573</vt:lpwstr>
      </vt:variant>
      <vt:variant>
        <vt:i4>1245238</vt:i4>
      </vt:variant>
      <vt:variant>
        <vt:i4>68</vt:i4>
      </vt:variant>
      <vt:variant>
        <vt:i4>0</vt:i4>
      </vt:variant>
      <vt:variant>
        <vt:i4>5</vt:i4>
      </vt:variant>
      <vt:variant>
        <vt:lpwstr/>
      </vt:variant>
      <vt:variant>
        <vt:lpwstr>_Toc362421572</vt:lpwstr>
      </vt:variant>
      <vt:variant>
        <vt:i4>1245238</vt:i4>
      </vt:variant>
      <vt:variant>
        <vt:i4>62</vt:i4>
      </vt:variant>
      <vt:variant>
        <vt:i4>0</vt:i4>
      </vt:variant>
      <vt:variant>
        <vt:i4>5</vt:i4>
      </vt:variant>
      <vt:variant>
        <vt:lpwstr/>
      </vt:variant>
      <vt:variant>
        <vt:lpwstr>_Toc362421571</vt:lpwstr>
      </vt:variant>
      <vt:variant>
        <vt:i4>1245238</vt:i4>
      </vt:variant>
      <vt:variant>
        <vt:i4>56</vt:i4>
      </vt:variant>
      <vt:variant>
        <vt:i4>0</vt:i4>
      </vt:variant>
      <vt:variant>
        <vt:i4>5</vt:i4>
      </vt:variant>
      <vt:variant>
        <vt:lpwstr/>
      </vt:variant>
      <vt:variant>
        <vt:lpwstr>_Toc362421570</vt:lpwstr>
      </vt:variant>
      <vt:variant>
        <vt:i4>1179702</vt:i4>
      </vt:variant>
      <vt:variant>
        <vt:i4>50</vt:i4>
      </vt:variant>
      <vt:variant>
        <vt:i4>0</vt:i4>
      </vt:variant>
      <vt:variant>
        <vt:i4>5</vt:i4>
      </vt:variant>
      <vt:variant>
        <vt:lpwstr/>
      </vt:variant>
      <vt:variant>
        <vt:lpwstr>_Toc362421569</vt:lpwstr>
      </vt:variant>
      <vt:variant>
        <vt:i4>1179702</vt:i4>
      </vt:variant>
      <vt:variant>
        <vt:i4>44</vt:i4>
      </vt:variant>
      <vt:variant>
        <vt:i4>0</vt:i4>
      </vt:variant>
      <vt:variant>
        <vt:i4>5</vt:i4>
      </vt:variant>
      <vt:variant>
        <vt:lpwstr/>
      </vt:variant>
      <vt:variant>
        <vt:lpwstr>_Toc362421568</vt:lpwstr>
      </vt:variant>
      <vt:variant>
        <vt:i4>1179702</vt:i4>
      </vt:variant>
      <vt:variant>
        <vt:i4>38</vt:i4>
      </vt:variant>
      <vt:variant>
        <vt:i4>0</vt:i4>
      </vt:variant>
      <vt:variant>
        <vt:i4>5</vt:i4>
      </vt:variant>
      <vt:variant>
        <vt:lpwstr/>
      </vt:variant>
      <vt:variant>
        <vt:lpwstr>_Toc362421567</vt:lpwstr>
      </vt:variant>
      <vt:variant>
        <vt:i4>1179702</vt:i4>
      </vt:variant>
      <vt:variant>
        <vt:i4>32</vt:i4>
      </vt:variant>
      <vt:variant>
        <vt:i4>0</vt:i4>
      </vt:variant>
      <vt:variant>
        <vt:i4>5</vt:i4>
      </vt:variant>
      <vt:variant>
        <vt:lpwstr/>
      </vt:variant>
      <vt:variant>
        <vt:lpwstr>_Toc362421566</vt:lpwstr>
      </vt:variant>
      <vt:variant>
        <vt:i4>1179702</vt:i4>
      </vt:variant>
      <vt:variant>
        <vt:i4>26</vt:i4>
      </vt:variant>
      <vt:variant>
        <vt:i4>0</vt:i4>
      </vt:variant>
      <vt:variant>
        <vt:i4>5</vt:i4>
      </vt:variant>
      <vt:variant>
        <vt:lpwstr/>
      </vt:variant>
      <vt:variant>
        <vt:lpwstr>_Toc362421565</vt:lpwstr>
      </vt:variant>
      <vt:variant>
        <vt:i4>1179702</vt:i4>
      </vt:variant>
      <vt:variant>
        <vt:i4>20</vt:i4>
      </vt:variant>
      <vt:variant>
        <vt:i4>0</vt:i4>
      </vt:variant>
      <vt:variant>
        <vt:i4>5</vt:i4>
      </vt:variant>
      <vt:variant>
        <vt:lpwstr/>
      </vt:variant>
      <vt:variant>
        <vt:lpwstr>_Toc362421564</vt:lpwstr>
      </vt:variant>
      <vt:variant>
        <vt:i4>1179702</vt:i4>
      </vt:variant>
      <vt:variant>
        <vt:i4>14</vt:i4>
      </vt:variant>
      <vt:variant>
        <vt:i4>0</vt:i4>
      </vt:variant>
      <vt:variant>
        <vt:i4>5</vt:i4>
      </vt:variant>
      <vt:variant>
        <vt:lpwstr/>
      </vt:variant>
      <vt:variant>
        <vt:lpwstr>_Toc362421563</vt:lpwstr>
      </vt:variant>
      <vt:variant>
        <vt:i4>1179702</vt:i4>
      </vt:variant>
      <vt:variant>
        <vt:i4>8</vt:i4>
      </vt:variant>
      <vt:variant>
        <vt:i4>0</vt:i4>
      </vt:variant>
      <vt:variant>
        <vt:i4>5</vt:i4>
      </vt:variant>
      <vt:variant>
        <vt:lpwstr/>
      </vt:variant>
      <vt:variant>
        <vt:lpwstr>_Toc362421562</vt:lpwstr>
      </vt:variant>
      <vt:variant>
        <vt:i4>1179702</vt:i4>
      </vt:variant>
      <vt:variant>
        <vt:i4>2</vt:i4>
      </vt:variant>
      <vt:variant>
        <vt:i4>0</vt:i4>
      </vt:variant>
      <vt:variant>
        <vt:i4>5</vt:i4>
      </vt:variant>
      <vt:variant>
        <vt:lpwstr/>
      </vt:variant>
      <vt:variant>
        <vt:lpwstr>_Toc362421561</vt:lpwstr>
      </vt:variant>
      <vt:variant>
        <vt:i4>2883626</vt:i4>
      </vt:variant>
      <vt:variant>
        <vt:i4>0</vt:i4>
      </vt:variant>
      <vt:variant>
        <vt:i4>0</vt:i4>
      </vt:variant>
      <vt:variant>
        <vt:i4>5</vt:i4>
      </vt:variant>
      <vt:variant>
        <vt:lpwstr>http://www.gsub/nqa.de</vt:lpwstr>
      </vt:variant>
      <vt:variant>
        <vt:lpwstr/>
      </vt:variant>
      <vt:variant>
        <vt:i4>4718603</vt:i4>
      </vt:variant>
      <vt:variant>
        <vt:i4>-1</vt:i4>
      </vt:variant>
      <vt:variant>
        <vt:i4>1027</vt:i4>
      </vt:variant>
      <vt:variant>
        <vt:i4>1</vt:i4>
      </vt:variant>
      <vt:variant>
        <vt:lpwstr>http://deaf-sachsen.pdai.de/images/44_Logo_BMAS.jpg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 zur Förderrichtlinie Unternehmen und Verwaltungen der Zukunft: INQA-Experimentierräume (EXP-INQA)</dc:title>
  <dc:creator>gsub - Gesellschaft für soziale Unternehmensberatung mbH</dc:creator>
  <cp:lastModifiedBy>Petra Jeske-Neumann</cp:lastModifiedBy>
  <cp:revision>2</cp:revision>
  <cp:lastPrinted>2022-10-11T11:24:00Z</cp:lastPrinted>
  <dcterms:created xsi:type="dcterms:W3CDTF">2022-10-18T14:49:00Z</dcterms:created>
  <dcterms:modified xsi:type="dcterms:W3CDTF">2022-10-18T14:49:00Z</dcterms:modified>
</cp:coreProperties>
</file>